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745" w:rsidRPr="007E2AB7" w:rsidRDefault="00D73C7F" w:rsidP="00DD6745">
      <w:pPr>
        <w:spacing w:line="120" w:lineRule="atLeast"/>
        <w:jc w:val="center"/>
        <w:rPr>
          <w:b/>
          <w:szCs w:val="22"/>
          <w:lang w:val="en-GB"/>
        </w:rPr>
      </w:pPr>
      <w:r w:rsidRPr="007E2AB7">
        <w:rPr>
          <w:noProof/>
        </w:rPr>
        <w:drawing>
          <wp:inline distT="0" distB="0" distL="0" distR="0" wp14:anchorId="795B7471" wp14:editId="448F1A12">
            <wp:extent cx="2042160" cy="2133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160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D6745" w:rsidRPr="007E2AB7" w:rsidRDefault="00DD6745" w:rsidP="00DD6745">
      <w:pPr>
        <w:spacing w:line="120" w:lineRule="atLeast"/>
        <w:jc w:val="center"/>
        <w:rPr>
          <w:b/>
          <w:szCs w:val="22"/>
          <w:lang w:val="en-GB"/>
        </w:rPr>
      </w:pPr>
    </w:p>
    <w:p w:rsidR="009D3977" w:rsidRPr="007E2AB7" w:rsidRDefault="009D3977" w:rsidP="009776CF">
      <w:pPr>
        <w:spacing w:line="120" w:lineRule="atLeast"/>
        <w:jc w:val="right"/>
        <w:rPr>
          <w:szCs w:val="22"/>
          <w:lang w:val="en-GB"/>
        </w:rPr>
      </w:pPr>
    </w:p>
    <w:p w:rsidR="009776CF" w:rsidRPr="007E2AB7" w:rsidRDefault="009776CF" w:rsidP="007E2AB7">
      <w:pPr>
        <w:spacing w:after="240" w:line="120" w:lineRule="atLeast"/>
        <w:jc w:val="right"/>
        <w:rPr>
          <w:b/>
          <w:sz w:val="28"/>
          <w:szCs w:val="28"/>
          <w:lang w:val="en-GB"/>
        </w:rPr>
      </w:pPr>
      <w:r w:rsidRPr="007E2AB7">
        <w:rPr>
          <w:szCs w:val="22"/>
          <w:lang w:val="en-GB"/>
        </w:rPr>
        <w:t xml:space="preserve">Prague, </w:t>
      </w:r>
      <w:r w:rsidR="00DB3219">
        <w:rPr>
          <w:szCs w:val="22"/>
          <w:lang w:val="en-GB"/>
        </w:rPr>
        <w:t>1</w:t>
      </w:r>
      <w:r w:rsidR="002F06ED">
        <w:rPr>
          <w:szCs w:val="22"/>
          <w:lang w:val="en-GB"/>
        </w:rPr>
        <w:t>0</w:t>
      </w:r>
      <w:r w:rsidR="00DB3219">
        <w:rPr>
          <w:szCs w:val="22"/>
          <w:lang w:val="en-GB"/>
        </w:rPr>
        <w:t>:00</w:t>
      </w:r>
      <w:r w:rsidRPr="007E2AB7">
        <w:rPr>
          <w:szCs w:val="22"/>
          <w:lang w:val="en-GB"/>
        </w:rPr>
        <w:t xml:space="preserve"> (CET), </w:t>
      </w:r>
      <w:r w:rsidR="002F06ED">
        <w:rPr>
          <w:szCs w:val="22"/>
          <w:lang w:val="en-GB"/>
        </w:rPr>
        <w:t>3</w:t>
      </w:r>
      <w:r w:rsidR="00DB3219">
        <w:rPr>
          <w:szCs w:val="22"/>
          <w:lang w:val="en-GB"/>
        </w:rPr>
        <w:t xml:space="preserve"> May</w:t>
      </w:r>
      <w:r w:rsidRPr="007E2AB7">
        <w:rPr>
          <w:szCs w:val="22"/>
          <w:lang w:val="en-GB"/>
        </w:rPr>
        <w:t xml:space="preserve"> 2018 </w:t>
      </w:r>
    </w:p>
    <w:p w:rsidR="00DD6745" w:rsidRPr="007E2AB7" w:rsidRDefault="00D73C7F" w:rsidP="007E2AB7">
      <w:pPr>
        <w:tabs>
          <w:tab w:val="left" w:pos="9027"/>
        </w:tabs>
        <w:spacing w:after="240" w:line="120" w:lineRule="atLeast"/>
        <w:jc w:val="left"/>
        <w:rPr>
          <w:b/>
          <w:spacing w:val="-5"/>
          <w:sz w:val="28"/>
          <w:szCs w:val="28"/>
          <w:lang w:val="en-GB"/>
        </w:rPr>
      </w:pPr>
      <w:r w:rsidRPr="007E2AB7">
        <w:rPr>
          <w:b/>
          <w:sz w:val="28"/>
          <w:szCs w:val="28"/>
          <w:lang w:val="en-GB"/>
        </w:rPr>
        <w:t>EP Infrastructure</w:t>
      </w:r>
      <w:r w:rsidR="00DD6745" w:rsidRPr="007E2AB7">
        <w:rPr>
          <w:b/>
          <w:sz w:val="28"/>
          <w:szCs w:val="28"/>
          <w:lang w:val="en-GB"/>
        </w:rPr>
        <w:t xml:space="preserve">, </w:t>
      </w:r>
      <w:proofErr w:type="spellStart"/>
      <w:r w:rsidR="00DD6745" w:rsidRPr="007E2AB7">
        <w:rPr>
          <w:b/>
          <w:sz w:val="28"/>
          <w:szCs w:val="28"/>
          <w:lang w:val="en-GB"/>
        </w:rPr>
        <w:t>a.s</w:t>
      </w:r>
      <w:proofErr w:type="spellEnd"/>
      <w:r w:rsidR="00DD6745" w:rsidRPr="007E2AB7">
        <w:rPr>
          <w:b/>
          <w:sz w:val="28"/>
          <w:szCs w:val="28"/>
          <w:lang w:val="en-GB"/>
        </w:rPr>
        <w:t>.</w:t>
      </w:r>
    </w:p>
    <w:p w:rsidR="00871B3C" w:rsidRPr="007E2AB7" w:rsidRDefault="009776CF" w:rsidP="007E2AB7">
      <w:pPr>
        <w:pStyle w:val="BodyText"/>
        <w:tabs>
          <w:tab w:val="left" w:pos="0"/>
          <w:tab w:val="left" w:pos="9027"/>
        </w:tabs>
        <w:spacing w:after="240"/>
        <w:rPr>
          <w:b/>
          <w:szCs w:val="22"/>
          <w:lang w:val="en-GB"/>
        </w:rPr>
      </w:pPr>
      <w:r w:rsidRPr="007E2AB7">
        <w:rPr>
          <w:b/>
          <w:szCs w:val="22"/>
          <w:lang w:val="en-GB"/>
        </w:rPr>
        <w:t>Regulated information</w:t>
      </w:r>
    </w:p>
    <w:p w:rsidR="00DD6745" w:rsidRPr="007E2AB7" w:rsidRDefault="00871B3C" w:rsidP="007E2AB7">
      <w:pPr>
        <w:widowControl/>
        <w:tabs>
          <w:tab w:val="left" w:pos="9027"/>
        </w:tabs>
        <w:spacing w:after="240"/>
        <w:jc w:val="left"/>
        <w:rPr>
          <w:b/>
          <w:szCs w:val="22"/>
          <w:lang w:val="en-GB"/>
        </w:rPr>
      </w:pPr>
      <w:r w:rsidRPr="007E2AB7">
        <w:rPr>
          <w:b/>
          <w:szCs w:val="22"/>
          <w:lang w:val="en-GB" w:eastAsia="en-US"/>
        </w:rPr>
        <w:t xml:space="preserve">Selection of </w:t>
      </w:r>
      <w:r w:rsidR="007E2AB7" w:rsidRPr="007E2AB7">
        <w:rPr>
          <w:b/>
          <w:szCs w:val="22"/>
          <w:lang w:val="en-GB" w:eastAsia="en-US"/>
        </w:rPr>
        <w:t xml:space="preserve">the Czech Republic as </w:t>
      </w:r>
      <w:r w:rsidRPr="007E2AB7">
        <w:rPr>
          <w:b/>
          <w:szCs w:val="22"/>
          <w:lang w:val="en-GB" w:eastAsia="en-US"/>
        </w:rPr>
        <w:t xml:space="preserve">the </w:t>
      </w:r>
      <w:r w:rsidR="002E0BB6" w:rsidRPr="007E2AB7">
        <w:rPr>
          <w:b/>
          <w:szCs w:val="22"/>
          <w:lang w:val="en-GB" w:eastAsia="en-US"/>
        </w:rPr>
        <w:t>Home Member State</w:t>
      </w:r>
      <w:r w:rsidR="009776CF" w:rsidRPr="007E2AB7">
        <w:rPr>
          <w:b/>
          <w:szCs w:val="22"/>
          <w:lang w:val="en-GB" w:eastAsia="en-US"/>
        </w:rPr>
        <w:t xml:space="preserve"> </w:t>
      </w:r>
      <w:r w:rsidR="007E2AB7">
        <w:rPr>
          <w:b/>
          <w:szCs w:val="22"/>
          <w:lang w:val="en-GB"/>
        </w:rPr>
        <w:t xml:space="preserve">for the purposes </w:t>
      </w:r>
      <w:r w:rsidR="007E2AB7" w:rsidRPr="007E2AB7">
        <w:rPr>
          <w:b/>
          <w:szCs w:val="22"/>
          <w:lang w:val="en-GB"/>
        </w:rPr>
        <w:t>of</w:t>
      </w:r>
      <w:r w:rsidR="007E2AB7">
        <w:rPr>
          <w:b/>
          <w:szCs w:val="22"/>
          <w:lang w:val="en-GB"/>
        </w:rPr>
        <w:t> </w:t>
      </w:r>
      <w:r w:rsidR="007E2AB7" w:rsidRPr="007E2AB7">
        <w:rPr>
          <w:b/>
          <w:szCs w:val="22"/>
          <w:lang w:val="en-GB"/>
        </w:rPr>
        <w:t>the</w:t>
      </w:r>
      <w:r w:rsidR="007E2AB7">
        <w:rPr>
          <w:b/>
          <w:szCs w:val="22"/>
          <w:lang w:val="en-GB"/>
        </w:rPr>
        <w:t> </w:t>
      </w:r>
      <w:r w:rsidR="007E2AB7" w:rsidRPr="007E2AB7">
        <w:rPr>
          <w:b/>
          <w:szCs w:val="22"/>
          <w:lang w:val="en-GB"/>
        </w:rPr>
        <w:t>Transparency</w:t>
      </w:r>
      <w:r w:rsidR="007E2AB7">
        <w:rPr>
          <w:b/>
          <w:szCs w:val="22"/>
          <w:lang w:val="en-GB"/>
        </w:rPr>
        <w:t xml:space="preserve"> </w:t>
      </w:r>
      <w:r w:rsidR="007E2AB7" w:rsidRPr="007E2AB7">
        <w:rPr>
          <w:b/>
          <w:szCs w:val="22"/>
          <w:lang w:val="en-GB"/>
        </w:rPr>
        <w:t xml:space="preserve">Directive (2004/109/EC) </w:t>
      </w:r>
      <w:r w:rsidR="00204BC5" w:rsidRPr="007E2AB7">
        <w:rPr>
          <w:b/>
          <w:szCs w:val="22"/>
          <w:lang w:val="en-GB" w:eastAsia="en-US"/>
        </w:rPr>
        <w:t xml:space="preserve"> </w:t>
      </w:r>
      <w:bookmarkStart w:id="0" w:name="_GoBack"/>
      <w:bookmarkEnd w:id="0"/>
    </w:p>
    <w:p w:rsidR="00AB12CE" w:rsidRPr="007E2AB7" w:rsidRDefault="00D73C7F" w:rsidP="007E2AB7">
      <w:pPr>
        <w:widowControl/>
        <w:tabs>
          <w:tab w:val="left" w:pos="-720"/>
          <w:tab w:val="left" w:pos="1985"/>
          <w:tab w:val="left" w:pos="5103"/>
        </w:tabs>
        <w:suppressAutoHyphens/>
        <w:spacing w:after="240"/>
        <w:rPr>
          <w:szCs w:val="22"/>
          <w:lang w:val="en-GB"/>
        </w:rPr>
      </w:pPr>
      <w:r w:rsidRPr="007E2AB7">
        <w:rPr>
          <w:rStyle w:val="preformatted"/>
          <w:szCs w:val="22"/>
          <w:lang w:val="en-GB"/>
        </w:rPr>
        <w:t>EP Infrastructure</w:t>
      </w:r>
      <w:r w:rsidR="00DD6745" w:rsidRPr="007E2AB7">
        <w:rPr>
          <w:rStyle w:val="preformatted"/>
          <w:szCs w:val="22"/>
          <w:lang w:val="en-GB"/>
        </w:rPr>
        <w:t xml:space="preserve">, </w:t>
      </w:r>
      <w:proofErr w:type="spellStart"/>
      <w:proofErr w:type="gramStart"/>
      <w:r w:rsidR="00DD6745" w:rsidRPr="007E2AB7">
        <w:rPr>
          <w:rStyle w:val="preformatted"/>
          <w:szCs w:val="22"/>
          <w:lang w:val="en-GB"/>
        </w:rPr>
        <w:t>a.s</w:t>
      </w:r>
      <w:proofErr w:type="spellEnd"/>
      <w:proofErr w:type="gramEnd"/>
      <w:r w:rsidR="00DD6745" w:rsidRPr="007E2AB7">
        <w:rPr>
          <w:rStyle w:val="preformatted"/>
          <w:szCs w:val="22"/>
          <w:lang w:val="en-GB"/>
        </w:rPr>
        <w:t>.,</w:t>
      </w:r>
      <w:r w:rsidR="00DD6745" w:rsidRPr="007E2AB7">
        <w:rPr>
          <w:szCs w:val="22"/>
          <w:lang w:val="en-GB"/>
        </w:rPr>
        <w:t xml:space="preserve"> </w:t>
      </w:r>
      <w:r w:rsidR="00204BC5" w:rsidRPr="007E2AB7">
        <w:rPr>
          <w:szCs w:val="22"/>
          <w:lang w:val="en-GB"/>
        </w:rPr>
        <w:t>with its</w:t>
      </w:r>
      <w:r w:rsidR="00F438B1" w:rsidRPr="007E2AB7">
        <w:rPr>
          <w:szCs w:val="22"/>
          <w:lang w:val="en-GB"/>
        </w:rPr>
        <w:t xml:space="preserve"> registered</w:t>
      </w:r>
      <w:r w:rsidR="00204BC5" w:rsidRPr="007E2AB7">
        <w:rPr>
          <w:szCs w:val="22"/>
          <w:lang w:val="en-GB"/>
        </w:rPr>
        <w:t xml:space="preserve"> seat at </w:t>
      </w:r>
      <w:proofErr w:type="spellStart"/>
      <w:r w:rsidRPr="007E2AB7">
        <w:rPr>
          <w:szCs w:val="22"/>
          <w:lang w:val="en-GB"/>
        </w:rPr>
        <w:t>Pařížská</w:t>
      </w:r>
      <w:proofErr w:type="spellEnd"/>
      <w:r w:rsidRPr="007E2AB7">
        <w:rPr>
          <w:szCs w:val="22"/>
          <w:lang w:val="en-GB"/>
        </w:rPr>
        <w:t xml:space="preserve"> 130/26, </w:t>
      </w:r>
      <w:proofErr w:type="spellStart"/>
      <w:r w:rsidRPr="007E2AB7">
        <w:rPr>
          <w:szCs w:val="22"/>
          <w:lang w:val="en-GB"/>
        </w:rPr>
        <w:t>Josefov</w:t>
      </w:r>
      <w:proofErr w:type="spellEnd"/>
      <w:r w:rsidRPr="007E2AB7">
        <w:rPr>
          <w:szCs w:val="22"/>
          <w:lang w:val="en-GB"/>
        </w:rPr>
        <w:t xml:space="preserve">, 110 00 </w:t>
      </w:r>
      <w:r w:rsidR="00204BC5" w:rsidRPr="007E2AB7">
        <w:rPr>
          <w:szCs w:val="22"/>
          <w:lang w:val="en-GB"/>
        </w:rPr>
        <w:t xml:space="preserve">Prague </w:t>
      </w:r>
      <w:r w:rsidRPr="007E2AB7">
        <w:rPr>
          <w:szCs w:val="22"/>
          <w:lang w:val="en-GB"/>
        </w:rPr>
        <w:t>1</w:t>
      </w:r>
      <w:r w:rsidR="00DD6745" w:rsidRPr="007E2AB7">
        <w:rPr>
          <w:szCs w:val="22"/>
          <w:lang w:val="en-GB"/>
        </w:rPr>
        <w:t xml:space="preserve">, </w:t>
      </w:r>
      <w:r w:rsidR="00F438B1" w:rsidRPr="007E2AB7">
        <w:rPr>
          <w:szCs w:val="22"/>
          <w:lang w:val="en-GB"/>
        </w:rPr>
        <w:t xml:space="preserve">Czech Republic, </w:t>
      </w:r>
      <w:r w:rsidR="00204BC5" w:rsidRPr="007E2AB7">
        <w:rPr>
          <w:szCs w:val="22"/>
          <w:lang w:val="en-GB"/>
        </w:rPr>
        <w:t xml:space="preserve">ID No. </w:t>
      </w:r>
      <w:r w:rsidRPr="007E2AB7">
        <w:rPr>
          <w:rStyle w:val="nowrap"/>
          <w:szCs w:val="22"/>
          <w:lang w:val="en-GB"/>
        </w:rPr>
        <w:t>02413507</w:t>
      </w:r>
      <w:r w:rsidR="00DD6745" w:rsidRPr="007E2AB7">
        <w:rPr>
          <w:rStyle w:val="nowrap"/>
          <w:szCs w:val="22"/>
          <w:lang w:val="en-GB"/>
        </w:rPr>
        <w:t xml:space="preserve">, </w:t>
      </w:r>
      <w:r w:rsidR="002E0BB6" w:rsidRPr="007E2AB7">
        <w:rPr>
          <w:rStyle w:val="nowrap"/>
          <w:szCs w:val="22"/>
          <w:lang w:val="en-GB"/>
        </w:rPr>
        <w:t>registered</w:t>
      </w:r>
      <w:r w:rsidR="00204BC5" w:rsidRPr="007E2AB7">
        <w:rPr>
          <w:rStyle w:val="nowrap"/>
          <w:szCs w:val="22"/>
          <w:lang w:val="en-GB"/>
        </w:rPr>
        <w:t xml:space="preserve"> in the Commercial Register </w:t>
      </w:r>
      <w:r w:rsidR="002E0BB6" w:rsidRPr="007E2AB7">
        <w:rPr>
          <w:rStyle w:val="nowrap"/>
          <w:szCs w:val="22"/>
          <w:lang w:val="en-GB"/>
        </w:rPr>
        <w:t>maintained</w:t>
      </w:r>
      <w:r w:rsidR="00204BC5" w:rsidRPr="007E2AB7">
        <w:rPr>
          <w:rStyle w:val="nowrap"/>
          <w:szCs w:val="22"/>
          <w:lang w:val="en-GB"/>
        </w:rPr>
        <w:t xml:space="preserve"> by the Municipal Court </w:t>
      </w:r>
      <w:r w:rsidR="002E0BB6" w:rsidRPr="007E2AB7">
        <w:rPr>
          <w:rStyle w:val="nowrap"/>
          <w:szCs w:val="22"/>
          <w:lang w:val="en-GB"/>
        </w:rPr>
        <w:t>in Prague</w:t>
      </w:r>
      <w:r w:rsidR="00F438B1" w:rsidRPr="007E2AB7">
        <w:rPr>
          <w:rStyle w:val="nowrap"/>
          <w:szCs w:val="22"/>
          <w:lang w:val="en-GB"/>
        </w:rPr>
        <w:t>,</w:t>
      </w:r>
      <w:r w:rsidR="00204BC5" w:rsidRPr="007E2AB7">
        <w:rPr>
          <w:rStyle w:val="nowrap"/>
          <w:szCs w:val="22"/>
          <w:lang w:val="en-GB"/>
        </w:rPr>
        <w:t xml:space="preserve"> </w:t>
      </w:r>
      <w:r w:rsidR="00F438B1" w:rsidRPr="007E2AB7">
        <w:rPr>
          <w:rStyle w:val="nowrap"/>
          <w:szCs w:val="22"/>
          <w:lang w:val="en-GB"/>
        </w:rPr>
        <w:t>f</w:t>
      </w:r>
      <w:r w:rsidR="00204BC5" w:rsidRPr="007E2AB7">
        <w:rPr>
          <w:rStyle w:val="nowrap"/>
          <w:szCs w:val="22"/>
          <w:lang w:val="en-GB"/>
        </w:rPr>
        <w:t xml:space="preserve">ile No. </w:t>
      </w:r>
      <w:r w:rsidR="002E0BB6" w:rsidRPr="007E2AB7">
        <w:rPr>
          <w:rStyle w:val="nowrap"/>
          <w:szCs w:val="22"/>
          <w:lang w:val="en-GB"/>
        </w:rPr>
        <w:t xml:space="preserve">B </w:t>
      </w:r>
      <w:r w:rsidRPr="007E2AB7">
        <w:rPr>
          <w:rStyle w:val="nowrap"/>
          <w:szCs w:val="22"/>
          <w:lang w:val="en-GB"/>
        </w:rPr>
        <w:t>21608</w:t>
      </w:r>
      <w:r w:rsidR="00DD6745" w:rsidRPr="007E2AB7">
        <w:rPr>
          <w:szCs w:val="22"/>
          <w:lang w:val="en-GB"/>
        </w:rPr>
        <w:t xml:space="preserve">, </w:t>
      </w:r>
      <w:r w:rsidR="00204BC5" w:rsidRPr="007E2AB7">
        <w:rPr>
          <w:szCs w:val="22"/>
          <w:lang w:val="en-GB"/>
        </w:rPr>
        <w:t xml:space="preserve">as issuer of </w:t>
      </w:r>
      <w:r w:rsidR="00F438B1" w:rsidRPr="007E2AB7">
        <w:rPr>
          <w:szCs w:val="22"/>
          <w:lang w:val="en-GB"/>
        </w:rPr>
        <w:t xml:space="preserve">EUR 750,000,000 1.659 per cent. </w:t>
      </w:r>
      <w:r w:rsidR="00483549" w:rsidRPr="007E2AB7">
        <w:rPr>
          <w:szCs w:val="22"/>
          <w:lang w:val="en-GB"/>
        </w:rPr>
        <w:t xml:space="preserve">notes </w:t>
      </w:r>
      <w:r w:rsidR="00F438B1" w:rsidRPr="007E2AB7">
        <w:rPr>
          <w:szCs w:val="22"/>
          <w:lang w:val="en-GB"/>
        </w:rPr>
        <w:t>due 2024</w:t>
      </w:r>
      <w:r w:rsidR="00483549" w:rsidRPr="007E2AB7">
        <w:rPr>
          <w:szCs w:val="22"/>
          <w:lang w:val="en-GB"/>
        </w:rPr>
        <w:t xml:space="preserve"> with </w:t>
      </w:r>
      <w:r w:rsidR="00D36C77" w:rsidRPr="007E2AB7">
        <w:rPr>
          <w:szCs w:val="22"/>
          <w:lang w:val="en-GB"/>
        </w:rPr>
        <w:t>individual denomination</w:t>
      </w:r>
      <w:r w:rsidR="007E2AB7">
        <w:rPr>
          <w:szCs w:val="22"/>
          <w:lang w:val="en-GB"/>
        </w:rPr>
        <w:t>s</w:t>
      </w:r>
      <w:r w:rsidR="00D36C77" w:rsidRPr="007E2AB7">
        <w:rPr>
          <w:szCs w:val="22"/>
          <w:lang w:val="en-GB"/>
        </w:rPr>
        <w:t xml:space="preserve"> of EUR 100,000 and integral multiples of EUR 1,000</w:t>
      </w:r>
      <w:r w:rsidR="00B422F1" w:rsidRPr="007E2AB7">
        <w:rPr>
          <w:szCs w:val="22"/>
          <w:lang w:val="en-GB"/>
        </w:rPr>
        <w:t>,</w:t>
      </w:r>
      <w:r w:rsidR="00D36C77" w:rsidRPr="007E2AB7">
        <w:rPr>
          <w:szCs w:val="22"/>
          <w:lang w:val="en-GB"/>
        </w:rPr>
        <w:t xml:space="preserve"> which have been </w:t>
      </w:r>
      <w:r w:rsidR="002E0BB6" w:rsidRPr="007E2AB7">
        <w:rPr>
          <w:szCs w:val="22"/>
          <w:lang w:val="en-GB"/>
        </w:rPr>
        <w:t>admitted to</w:t>
      </w:r>
      <w:r w:rsidR="007C4D09" w:rsidRPr="007E2AB7">
        <w:rPr>
          <w:szCs w:val="22"/>
          <w:lang w:val="en-GB"/>
        </w:rPr>
        <w:t xml:space="preserve"> the </w:t>
      </w:r>
      <w:r w:rsidRPr="007E2AB7">
        <w:rPr>
          <w:szCs w:val="22"/>
          <w:lang w:val="en-GB"/>
        </w:rPr>
        <w:t xml:space="preserve">official list </w:t>
      </w:r>
      <w:r w:rsidR="00483549" w:rsidRPr="007E2AB7">
        <w:rPr>
          <w:szCs w:val="22"/>
          <w:lang w:val="en-GB"/>
        </w:rPr>
        <w:t xml:space="preserve">and trading </w:t>
      </w:r>
      <w:r w:rsidR="002E0BB6" w:rsidRPr="007E2AB7">
        <w:rPr>
          <w:szCs w:val="22"/>
          <w:lang w:val="en-GB"/>
        </w:rPr>
        <w:t>o</w:t>
      </w:r>
      <w:r w:rsidR="00483549" w:rsidRPr="007E2AB7">
        <w:rPr>
          <w:szCs w:val="22"/>
          <w:lang w:val="en-GB"/>
        </w:rPr>
        <w:t xml:space="preserve">n the regulated market of the Irish Stock Exchange </w:t>
      </w:r>
      <w:r w:rsidR="002E0BB6" w:rsidRPr="007E2AB7">
        <w:rPr>
          <w:szCs w:val="22"/>
          <w:lang w:val="en-GB"/>
        </w:rPr>
        <w:t xml:space="preserve">plc </w:t>
      </w:r>
      <w:r w:rsidRPr="007E2AB7">
        <w:rPr>
          <w:szCs w:val="22"/>
          <w:lang w:val="en-GB"/>
        </w:rPr>
        <w:t>(</w:t>
      </w:r>
      <w:r w:rsidR="002E0BB6" w:rsidRPr="007E2AB7">
        <w:rPr>
          <w:szCs w:val="22"/>
          <w:lang w:val="en-GB"/>
        </w:rPr>
        <w:t xml:space="preserve">trading as </w:t>
      </w:r>
      <w:r w:rsidRPr="007E2AB7">
        <w:rPr>
          <w:szCs w:val="22"/>
          <w:lang w:val="en-GB"/>
        </w:rPr>
        <w:t>EURONEXT Dublin) (ISIN: XS1811024543</w:t>
      </w:r>
      <w:r w:rsidR="00DD6745" w:rsidRPr="007E2AB7">
        <w:rPr>
          <w:szCs w:val="22"/>
          <w:lang w:val="en-GB"/>
        </w:rPr>
        <w:t xml:space="preserve">), </w:t>
      </w:r>
      <w:r w:rsidR="00B422F1" w:rsidRPr="007E2AB7">
        <w:rPr>
          <w:szCs w:val="22"/>
          <w:lang w:val="en-GB"/>
        </w:rPr>
        <w:t xml:space="preserve">has selected </w:t>
      </w:r>
      <w:r w:rsidR="009776CF" w:rsidRPr="007E2AB7">
        <w:rPr>
          <w:szCs w:val="22"/>
          <w:lang w:val="en-GB"/>
        </w:rPr>
        <w:t xml:space="preserve">the Czech Republic as its Home Member State for the purposes of the </w:t>
      </w:r>
      <w:r w:rsidR="009D3977" w:rsidRPr="007E2AB7">
        <w:rPr>
          <w:szCs w:val="22"/>
          <w:lang w:val="en-GB"/>
        </w:rPr>
        <w:t xml:space="preserve">Transparency Directive (2004/109/EC) and, as a result, it </w:t>
      </w:r>
      <w:r w:rsidR="00B422F1" w:rsidRPr="007E2AB7">
        <w:rPr>
          <w:szCs w:val="22"/>
          <w:lang w:val="en-GB"/>
        </w:rPr>
        <w:t xml:space="preserve">will </w:t>
      </w:r>
      <w:r w:rsidR="009D3977" w:rsidRPr="007E2AB7">
        <w:rPr>
          <w:szCs w:val="22"/>
          <w:lang w:val="en-GB"/>
        </w:rPr>
        <w:t>be discharging</w:t>
      </w:r>
      <w:r w:rsidR="00B422F1" w:rsidRPr="007E2AB7">
        <w:rPr>
          <w:szCs w:val="22"/>
          <w:lang w:val="en-GB"/>
        </w:rPr>
        <w:t xml:space="preserve"> its reporting obligations</w:t>
      </w:r>
      <w:r w:rsidR="00C665CF" w:rsidRPr="007E2AB7">
        <w:rPr>
          <w:szCs w:val="22"/>
          <w:lang w:val="en-GB"/>
        </w:rPr>
        <w:t xml:space="preserve"> </w:t>
      </w:r>
      <w:r w:rsidR="00B422F1" w:rsidRPr="007E2AB7">
        <w:rPr>
          <w:szCs w:val="22"/>
          <w:lang w:val="en-GB"/>
        </w:rPr>
        <w:t xml:space="preserve">pursuant to </w:t>
      </w:r>
      <w:r w:rsidR="00C665CF" w:rsidRPr="007E2AB7">
        <w:rPr>
          <w:szCs w:val="22"/>
          <w:lang w:val="en-GB"/>
        </w:rPr>
        <w:t>Part Nine</w:t>
      </w:r>
      <w:r w:rsidR="007E2AB7">
        <w:rPr>
          <w:szCs w:val="22"/>
          <w:lang w:val="en-GB"/>
        </w:rPr>
        <w:t>,</w:t>
      </w:r>
      <w:r w:rsidR="00C665CF" w:rsidRPr="007E2AB7">
        <w:rPr>
          <w:szCs w:val="22"/>
          <w:lang w:val="en-GB"/>
        </w:rPr>
        <w:t xml:space="preserve"> Chapters II and V of the Czech Capital </w:t>
      </w:r>
      <w:r w:rsidR="007C4D09" w:rsidRPr="007E2AB7">
        <w:rPr>
          <w:szCs w:val="22"/>
          <w:lang w:val="en-GB"/>
        </w:rPr>
        <w:t>Markets Act</w:t>
      </w:r>
      <w:r w:rsidR="009D3977" w:rsidRPr="007E2AB7">
        <w:rPr>
          <w:szCs w:val="22"/>
          <w:lang w:val="en-GB"/>
        </w:rPr>
        <w:t xml:space="preserve"> </w:t>
      </w:r>
      <w:r w:rsidR="009D3977" w:rsidRPr="007E2AB7">
        <w:rPr>
          <w:szCs w:val="22"/>
          <w:lang w:val="en-GB" w:eastAsia="en-US"/>
        </w:rPr>
        <w:t>(Act No. 256/2004, as amended)</w:t>
      </w:r>
      <w:r w:rsidR="00871B3C" w:rsidRPr="007E2AB7">
        <w:rPr>
          <w:szCs w:val="22"/>
          <w:lang w:val="en-GB"/>
        </w:rPr>
        <w:t>.</w:t>
      </w:r>
    </w:p>
    <w:sectPr w:rsidR="00AB12CE" w:rsidRPr="007E2AB7" w:rsidSect="00DD674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440" w:right="1440" w:bottom="1440" w:left="1440" w:header="72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6AD5" w:rsidRPr="00821FA1" w:rsidRDefault="00056AD5">
      <w:r w:rsidRPr="00821FA1">
        <w:separator/>
      </w:r>
    </w:p>
  </w:endnote>
  <w:endnote w:type="continuationSeparator" w:id="0">
    <w:p w:rsidR="00056AD5" w:rsidRPr="00821FA1" w:rsidRDefault="00056AD5">
      <w:r w:rsidRPr="00821FA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5B3F" w:rsidRDefault="007B5B3F" w:rsidP="00422980">
    <w:pPr>
      <w:pStyle w:val="Footer"/>
    </w:pPr>
  </w:p>
  <w:p w:rsidR="007B5B3F" w:rsidRPr="00422980" w:rsidRDefault="007B5B3F" w:rsidP="00422980">
    <w:pPr>
      <w:pStyle w:val="Footer"/>
      <w:rPr>
        <w:sz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5B3F" w:rsidRDefault="007B5B3F" w:rsidP="00422980">
    <w:pPr>
      <w:pStyle w:val="Footer"/>
    </w:pPr>
  </w:p>
  <w:p w:rsidR="007B5B3F" w:rsidRPr="00422980" w:rsidRDefault="007B5B3F" w:rsidP="00422980">
    <w:pPr>
      <w:pStyle w:val="Footer"/>
      <w:rPr>
        <w:sz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5B3F" w:rsidRDefault="007B5B3F" w:rsidP="00422980">
    <w:pPr>
      <w:pStyle w:val="Footer"/>
    </w:pPr>
  </w:p>
  <w:p w:rsidR="007B5B3F" w:rsidRPr="00422980" w:rsidRDefault="007B5B3F" w:rsidP="00422980">
    <w:pPr>
      <w:pStyle w:val="Footer"/>
      <w:rPr>
        <w:sz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6AD5" w:rsidRPr="00821FA1" w:rsidRDefault="00056AD5">
      <w:r w:rsidRPr="00821FA1">
        <w:separator/>
      </w:r>
    </w:p>
  </w:footnote>
  <w:footnote w:type="continuationSeparator" w:id="0">
    <w:p w:rsidR="00056AD5" w:rsidRPr="00821FA1" w:rsidRDefault="00056AD5">
      <w:r w:rsidRPr="00821FA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3C7F" w:rsidRDefault="00D73C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3C7F" w:rsidRDefault="00D73C7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3C7F" w:rsidRDefault="00D73C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B62D5"/>
    <w:multiLevelType w:val="multilevel"/>
    <w:tmpl w:val="0CA43E22"/>
    <w:lvl w:ilvl="0">
      <w:start w:val="1"/>
      <w:numFmt w:val="none"/>
      <w:pStyle w:val="Definition1"/>
      <w:suff w:val="nothing"/>
      <w:lvlText w:val=""/>
      <w:lvlJc w:val="left"/>
      <w:pPr>
        <w:ind w:left="720" w:firstLine="0"/>
      </w:pPr>
      <w:rPr>
        <w:rFonts w:hint="default"/>
      </w:rPr>
    </w:lvl>
    <w:lvl w:ilvl="1">
      <w:start w:val="1"/>
      <w:numFmt w:val="lowerLetter"/>
      <w:pStyle w:val="Definition2"/>
      <w:lvlText w:val="(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pStyle w:val="Definition3"/>
      <w:lvlText w:val="(%3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upperLetter"/>
      <w:pStyle w:val="Definition4"/>
      <w:lvlText w:val="(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pStyle w:val="Definition5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upperRoman"/>
      <w:pStyle w:val="Definition6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pStyle w:val="Definition7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pStyle w:val="Parties"/>
      <w:lvlText w:val="(%8)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8">
      <w:start w:val="1"/>
      <w:numFmt w:val="upperLetter"/>
      <w:pStyle w:val="Recitals"/>
      <w:lvlText w:val="(%9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04A02C84"/>
    <w:multiLevelType w:val="hybridMultilevel"/>
    <w:tmpl w:val="E0BE9582"/>
    <w:lvl w:ilvl="0" w:tplc="801C4F50">
      <w:start w:val="1"/>
      <w:numFmt w:val="bullet"/>
      <w:pStyle w:val="wBullet3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77DE6"/>
    <w:multiLevelType w:val="hybridMultilevel"/>
    <w:tmpl w:val="0608C5BE"/>
    <w:lvl w:ilvl="0" w:tplc="A6DE0D9C">
      <w:start w:val="1"/>
      <w:numFmt w:val="bullet"/>
      <w:pStyle w:val="wBullet4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A637F"/>
    <w:multiLevelType w:val="multilevel"/>
    <w:tmpl w:val="6A187AD0"/>
    <w:lvl w:ilvl="0">
      <w:start w:val="1"/>
      <w:numFmt w:val="decimal"/>
      <w:lvlText w:val="Schedule %1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color w:val="000000" w:themeColor="text1"/>
        <w:sz w:val="26"/>
      </w:rPr>
    </w:lvl>
    <w:lvl w:ilvl="1">
      <w:start w:val="1"/>
      <w:numFmt w:val="decimal"/>
      <w:lvlText w:val="Part %2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color w:val="000000" w:themeColor="text1"/>
        <w:sz w:val="22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color w:val="000000" w:themeColor="text1"/>
      </w:rPr>
    </w:lvl>
    <w:lvl w:ilvl="3">
      <w:start w:val="1"/>
      <w:numFmt w:val="decimal"/>
      <w:lvlText w:val="%3.%4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color w:val="000000" w:themeColor="text1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hint="default"/>
        <w:color w:val="000000" w:themeColor="text1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720"/>
      </w:pPr>
      <w:rPr>
        <w:rFonts w:hint="default"/>
        <w:color w:val="000000" w:themeColor="text1"/>
      </w:rPr>
    </w:lvl>
    <w:lvl w:ilvl="6">
      <w:start w:val="1"/>
      <w:numFmt w:val="upperLetter"/>
      <w:lvlText w:val="(%7)"/>
      <w:lvlJc w:val="left"/>
      <w:pPr>
        <w:tabs>
          <w:tab w:val="num" w:pos="2880"/>
        </w:tabs>
        <w:ind w:left="2880" w:hanging="720"/>
      </w:pPr>
      <w:rPr>
        <w:rFonts w:hint="default"/>
        <w:color w:val="000000" w:themeColor="text1"/>
      </w:rPr>
    </w:lvl>
    <w:lvl w:ilvl="7">
      <w:start w:val="1"/>
      <w:numFmt w:val="lowerLetter"/>
      <w:lvlText w:val="(%8)"/>
      <w:lvlJc w:val="left"/>
      <w:pPr>
        <w:tabs>
          <w:tab w:val="num" w:pos="720"/>
        </w:tabs>
        <w:ind w:left="720" w:hanging="720"/>
      </w:pPr>
      <w:rPr>
        <w:rFonts w:hint="default"/>
        <w:color w:val="000000" w:themeColor="text1"/>
      </w:rPr>
    </w:lvl>
    <w:lvl w:ilvl="8">
      <w:start w:val="1"/>
      <w:numFmt w:val="lowerRoman"/>
      <w:lvlText w:val="(%9)"/>
      <w:lvlJc w:val="left"/>
      <w:pPr>
        <w:tabs>
          <w:tab w:val="num" w:pos="1440"/>
        </w:tabs>
        <w:ind w:left="1440" w:hanging="720"/>
      </w:pPr>
      <w:rPr>
        <w:rFonts w:hint="default"/>
        <w:color w:val="000000" w:themeColor="text1"/>
      </w:rPr>
    </w:lvl>
  </w:abstractNum>
  <w:abstractNum w:abstractNumId="4" w15:restartNumberingAfterBreak="0">
    <w:nsid w:val="23617166"/>
    <w:multiLevelType w:val="multilevel"/>
    <w:tmpl w:val="0DE2F7A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i w:val="0"/>
        <w:color w:val="000000" w:themeColor="text1"/>
        <w:sz w:val="26"/>
      </w:rPr>
    </w:lvl>
    <w:lvl w:ilvl="1">
      <w:start w:val="1"/>
      <w:numFmt w:val="decimal"/>
      <w:pStyle w:val="Heading2"/>
      <w:isLgl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i w:val="0"/>
        <w:color w:val="000000" w:themeColor="text1"/>
        <w:sz w:val="22"/>
      </w:rPr>
    </w:lvl>
    <w:lvl w:ilvl="2">
      <w:start w:val="1"/>
      <w:numFmt w:val="lowerLetter"/>
      <w:pStyle w:val="Heading3"/>
      <w:lvlText w:val="(%3)"/>
      <w:lvlJc w:val="left"/>
      <w:pPr>
        <w:tabs>
          <w:tab w:val="num" w:pos="1440"/>
        </w:tabs>
        <w:ind w:left="1440" w:hanging="720"/>
      </w:pPr>
      <w:rPr>
        <w:rFonts w:hint="default"/>
        <w:color w:val="000000" w:themeColor="text1"/>
      </w:rPr>
    </w:lvl>
    <w:lvl w:ilvl="3">
      <w:start w:val="1"/>
      <w:numFmt w:val="lowerRoman"/>
      <w:pStyle w:val="Heading4"/>
      <w:lvlText w:val="(%4)"/>
      <w:lvlJc w:val="left"/>
      <w:pPr>
        <w:tabs>
          <w:tab w:val="num" w:pos="2160"/>
        </w:tabs>
        <w:ind w:left="2160" w:hanging="720"/>
      </w:pPr>
      <w:rPr>
        <w:rFonts w:hint="default"/>
        <w:color w:val="000000" w:themeColor="text1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2880"/>
        </w:tabs>
        <w:ind w:left="2880" w:hanging="720"/>
      </w:pPr>
      <w:rPr>
        <w:rFonts w:hint="default"/>
        <w:color w:val="000000" w:themeColor="text1"/>
      </w:rPr>
    </w:lvl>
    <w:lvl w:ilvl="5">
      <w:start w:val="1"/>
      <w:numFmt w:val="decimal"/>
      <w:pStyle w:val="Heading6"/>
      <w:lvlText w:val="(%6)"/>
      <w:lvlJc w:val="left"/>
      <w:pPr>
        <w:tabs>
          <w:tab w:val="num" w:pos="3600"/>
        </w:tabs>
        <w:ind w:left="3600" w:hanging="720"/>
      </w:pPr>
      <w:rPr>
        <w:rFonts w:hint="default"/>
        <w:color w:val="000000" w:themeColor="text1"/>
      </w:rPr>
    </w:lvl>
    <w:lvl w:ilvl="6">
      <w:start w:val="1"/>
      <w:numFmt w:val="upperRoman"/>
      <w:pStyle w:val="Heading7"/>
      <w:lvlText w:val="(%7)"/>
      <w:lvlJc w:val="left"/>
      <w:pPr>
        <w:tabs>
          <w:tab w:val="num" w:pos="4320"/>
        </w:tabs>
        <w:ind w:left="4320" w:hanging="720"/>
      </w:pPr>
      <w:rPr>
        <w:rFonts w:hint="default"/>
        <w:color w:val="000000" w:themeColor="text1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  <w:color w:val="000000" w:themeColor="text1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  <w:color w:val="000000" w:themeColor="text1"/>
      </w:rPr>
    </w:lvl>
  </w:abstractNum>
  <w:abstractNum w:abstractNumId="5" w15:restartNumberingAfterBreak="0">
    <w:nsid w:val="262D4BEB"/>
    <w:multiLevelType w:val="multilevel"/>
    <w:tmpl w:val="92820D82"/>
    <w:name w:val="Definition"/>
    <w:lvl w:ilvl="0">
      <w:start w:val="1"/>
      <w:numFmt w:val="none"/>
      <w:suff w:val="nothing"/>
      <w:lvlText w:val=""/>
      <w:lvlJc w:val="left"/>
      <w:pPr>
        <w:ind w:left="720" w:firstLine="0"/>
      </w:pPr>
      <w:rPr>
        <w:rFonts w:ascii="Times New Roman" w:hAnsi="Times New Roman" w:cs="Times New Roman" w:hint="default"/>
        <w:b/>
        <w:i w:val="0"/>
        <w:color w:val="000000" w:themeColor="text1"/>
        <w:sz w:val="22"/>
      </w:rPr>
    </w:lvl>
    <w:lvl w:ilvl="1">
      <w:start w:val="1"/>
      <w:numFmt w:val="lowerLetter"/>
      <w:lvlText w:val="%1(%2)"/>
      <w:lvlJc w:val="left"/>
      <w:pPr>
        <w:tabs>
          <w:tab w:val="num" w:pos="1440"/>
        </w:tabs>
        <w:ind w:left="1440" w:hanging="720"/>
      </w:pPr>
      <w:rPr>
        <w:rFonts w:ascii="Times New Roman" w:eastAsia="MS Mincho" w:hAnsi="Times New Roman" w:cs="Times New Roman" w:hint="default"/>
        <w:b w:val="0"/>
        <w:i w:val="0"/>
        <w:color w:val="000000" w:themeColor="text1"/>
        <w:sz w:val="22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2160" w:hanging="720"/>
      </w:pPr>
      <w:rPr>
        <w:rFonts w:ascii="Times New Roman" w:hAnsi="Times New Roman" w:hint="default"/>
        <w:color w:val="000000" w:themeColor="text1"/>
      </w:rPr>
    </w:lvl>
    <w:lvl w:ilvl="3">
      <w:start w:val="1"/>
      <w:numFmt w:val="upperLetter"/>
      <w:lvlText w:val="(%4)"/>
      <w:lvlJc w:val="left"/>
      <w:pPr>
        <w:tabs>
          <w:tab w:val="num" w:pos="2880"/>
        </w:tabs>
        <w:ind w:left="2880" w:hanging="720"/>
      </w:pPr>
      <w:rPr>
        <w:rFonts w:ascii="Times New Roman" w:hAnsi="Times New Roman" w:cs="Times New Roman" w:hint="default"/>
        <w:b w:val="0"/>
        <w:i w:val="0"/>
        <w:color w:val="000000" w:themeColor="text1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ascii="Times New Roman" w:hAnsi="Times New Roman" w:hint="default"/>
        <w:color w:val="000000" w:themeColor="text1"/>
      </w:rPr>
    </w:lvl>
    <w:lvl w:ilvl="5">
      <w:start w:val="1"/>
      <w:numFmt w:val="upp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  <w:color w:val="000000" w:themeColor="text1"/>
      </w:rPr>
    </w:lvl>
    <w:lvl w:ilvl="6">
      <w:start w:val="1"/>
      <w:numFmt w:val="decimal"/>
      <w:lvlRestart w:val="0"/>
      <w:lvlText w:val="(%7)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  <w:color w:val="000000" w:themeColor="text1"/>
      </w:rPr>
    </w:lvl>
    <w:lvl w:ilvl="7">
      <w:start w:val="1"/>
      <w:numFmt w:val="upperLetter"/>
      <w:lvlRestart w:val="0"/>
      <w:lvlText w:val="(%8)"/>
      <w:lvlJc w:val="left"/>
      <w:pPr>
        <w:tabs>
          <w:tab w:val="num" w:pos="720"/>
        </w:tabs>
        <w:ind w:left="720" w:hanging="720"/>
      </w:pPr>
      <w:rPr>
        <w:rFonts w:hint="default"/>
        <w:color w:val="000000" w:themeColor="text1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000000" w:themeColor="text1"/>
      </w:rPr>
    </w:lvl>
  </w:abstractNum>
  <w:abstractNum w:abstractNumId="6" w15:restartNumberingAfterBreak="0">
    <w:nsid w:val="2B0768D5"/>
    <w:multiLevelType w:val="multilevel"/>
    <w:tmpl w:val="50D8C68C"/>
    <w:lvl w:ilvl="0">
      <w:start w:val="1"/>
      <w:numFmt w:val="decimal"/>
      <w:lvlText w:val="Appendix %1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color w:val="000000" w:themeColor="text1"/>
        <w:sz w:val="26"/>
      </w:rPr>
    </w:lvl>
    <w:lvl w:ilvl="1">
      <w:start w:val="1"/>
      <w:numFmt w:val="decimal"/>
      <w:lvlText w:val="Part %2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color w:val="000000" w:themeColor="text1"/>
        <w:sz w:val="22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3.%4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6">
      <w:start w:val="1"/>
      <w:numFmt w:val="upperLetter"/>
      <w:lvlText w:val="(%7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7" w15:restartNumberingAfterBreak="0">
    <w:nsid w:val="346B2968"/>
    <w:multiLevelType w:val="multilevel"/>
    <w:tmpl w:val="1DCEBD7E"/>
    <w:lvl w:ilvl="0">
      <w:start w:val="1"/>
      <w:numFmt w:val="upperLetter"/>
      <w:pStyle w:val="wList1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pStyle w:val="wList2"/>
      <w:lvlText w:val="(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pStyle w:val="wList3"/>
      <w:lvlText w:val="(%3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upperLetter"/>
      <w:pStyle w:val="wList4"/>
      <w:lvlText w:val="(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pStyle w:val="wList5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bullet"/>
      <w:pStyle w:val="wList6"/>
      <w:lvlText w:val="–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 w:hint="default"/>
      </w:rPr>
    </w:lvl>
    <w:lvl w:ilvl="6">
      <w:start w:val="1"/>
      <w:numFmt w:val="bullet"/>
      <w:pStyle w:val="wList7"/>
      <w:lvlText w:val="–"/>
      <w:lvlJc w:val="left"/>
      <w:pPr>
        <w:tabs>
          <w:tab w:val="num" w:pos="2880"/>
        </w:tabs>
        <w:ind w:left="2880" w:hanging="720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cs="Times New Roman" w:hint="default"/>
      </w:rPr>
    </w:lvl>
  </w:abstractNum>
  <w:abstractNum w:abstractNumId="8" w15:restartNumberingAfterBreak="0">
    <w:nsid w:val="395E1399"/>
    <w:multiLevelType w:val="multilevel"/>
    <w:tmpl w:val="C27EDB80"/>
    <w:name w:val="Definition"/>
    <w:lvl w:ilvl="0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1">
      <w:start w:val="1"/>
      <w:numFmt w:val="lowerLetter"/>
      <w:lvlText w:val="%1(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upperLetter"/>
      <w:lvlText w:val="(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41FA612F"/>
    <w:multiLevelType w:val="hybridMultilevel"/>
    <w:tmpl w:val="4948E2E2"/>
    <w:lvl w:ilvl="0" w:tplc="E318C420">
      <w:start w:val="1"/>
      <w:numFmt w:val="bullet"/>
      <w:pStyle w:val="wBullet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8754FA"/>
    <w:multiLevelType w:val="hybridMultilevel"/>
    <w:tmpl w:val="05F6FF98"/>
    <w:name w:val="Parties"/>
    <w:lvl w:ilvl="0" w:tplc="671278A0">
      <w:start w:val="1"/>
      <w:numFmt w:val="upperLetter"/>
      <w:lvlText w:val="(%1)"/>
      <w:lvlJc w:val="left"/>
      <w:pPr>
        <w:tabs>
          <w:tab w:val="num" w:pos="0"/>
        </w:tabs>
        <w:ind w:left="720" w:hanging="72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F036F6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51CF41C1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63E5BB2"/>
    <w:multiLevelType w:val="hybridMultilevel"/>
    <w:tmpl w:val="F53A3E52"/>
    <w:lvl w:ilvl="0" w:tplc="C21A1A12">
      <w:start w:val="1"/>
      <w:numFmt w:val="bullet"/>
      <w:pStyle w:val="w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126D73"/>
    <w:multiLevelType w:val="hybridMultilevel"/>
    <w:tmpl w:val="666E0518"/>
    <w:lvl w:ilvl="0" w:tplc="AF446BCA">
      <w:start w:val="1"/>
      <w:numFmt w:val="bullet"/>
      <w:pStyle w:val="w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C82148"/>
    <w:multiLevelType w:val="hybridMultilevel"/>
    <w:tmpl w:val="FB9AF3C8"/>
    <w:lvl w:ilvl="0" w:tplc="1F14905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7B77A41"/>
    <w:multiLevelType w:val="hybridMultilevel"/>
    <w:tmpl w:val="E598B7FC"/>
    <w:lvl w:ilvl="0" w:tplc="034A75E2">
      <w:start w:val="1"/>
      <w:numFmt w:val="bullet"/>
      <w:lvlText w:val=""/>
      <w:lvlJc w:val="left"/>
      <w:pPr>
        <w:tabs>
          <w:tab w:val="num" w:pos="417"/>
        </w:tabs>
        <w:ind w:left="341" w:hanging="284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E017A5"/>
    <w:multiLevelType w:val="hybridMultilevel"/>
    <w:tmpl w:val="3CE695F4"/>
    <w:name w:val="Recitals"/>
    <w:lvl w:ilvl="0" w:tplc="37F40F88">
      <w:start w:val="1"/>
      <w:numFmt w:val="upperLetter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4"/>
  </w:num>
  <w:num w:numId="3">
    <w:abstractNumId w:val="9"/>
  </w:num>
  <w:num w:numId="4">
    <w:abstractNumId w:val="1"/>
  </w:num>
  <w:num w:numId="5">
    <w:abstractNumId w:val="12"/>
  </w:num>
  <w:num w:numId="6">
    <w:abstractNumId w:val="11"/>
  </w:num>
  <w:num w:numId="7">
    <w:abstractNumId w:val="2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6"/>
  </w:num>
  <w:num w:numId="13">
    <w:abstractNumId w:val="15"/>
  </w:num>
  <w:num w:numId="14">
    <w:abstractNumId w:val="16"/>
  </w:num>
  <w:num w:numId="15">
    <w:abstractNumId w:val="10"/>
  </w:num>
  <w:num w:numId="16">
    <w:abstractNumId w:val="12"/>
  </w:num>
  <w:num w:numId="17">
    <w:abstractNumId w:val="11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4"/>
  </w:num>
  <w:num w:numId="26">
    <w:abstractNumId w:val="4"/>
  </w:num>
  <w:num w:numId="27">
    <w:abstractNumId w:val="4"/>
  </w:num>
  <w:num w:numId="28">
    <w:abstractNumId w:val="4"/>
  </w:num>
  <w:num w:numId="29">
    <w:abstractNumId w:val="4"/>
  </w:num>
  <w:num w:numId="30">
    <w:abstractNumId w:val="4"/>
  </w:num>
  <w:num w:numId="31">
    <w:abstractNumId w:val="4"/>
  </w:num>
  <w:num w:numId="32">
    <w:abstractNumId w:val="4"/>
  </w:num>
  <w:num w:numId="33">
    <w:abstractNumId w:val="4"/>
  </w:num>
  <w:num w:numId="34">
    <w:abstractNumId w:val="0"/>
  </w:num>
  <w:num w:numId="35">
    <w:abstractNumId w:val="0"/>
  </w:num>
  <w:num w:numId="36">
    <w:abstractNumId w:val="13"/>
  </w:num>
  <w:num w:numId="37">
    <w:abstractNumId w:val="14"/>
  </w:num>
  <w:num w:numId="38">
    <w:abstractNumId w:val="9"/>
  </w:num>
  <w:num w:numId="39">
    <w:abstractNumId w:val="1"/>
  </w:num>
  <w:num w:numId="40">
    <w:abstractNumId w:val="2"/>
  </w:num>
  <w:num w:numId="41">
    <w:abstractNumId w:val="7"/>
  </w:num>
  <w:num w:numId="42">
    <w:abstractNumId w:val="7"/>
  </w:num>
  <w:num w:numId="43">
    <w:abstractNumId w:val="7"/>
  </w:num>
  <w:num w:numId="44">
    <w:abstractNumId w:val="7"/>
  </w:num>
  <w:num w:numId="45">
    <w:abstractNumId w:val="7"/>
  </w:num>
  <w:num w:numId="46">
    <w:abstractNumId w:val="7"/>
  </w:num>
  <w:num w:numId="47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W&amp;C_Doc#" w:val="117538441"/>
    <w:docVar w:name="W&amp;C_Lib" w:val="EMEA"/>
    <w:docVar w:name="W&amp;C_Ver#" w:val="1"/>
  </w:docVars>
  <w:rsids>
    <w:rsidRoot w:val="00915C75"/>
    <w:rsid w:val="00011622"/>
    <w:rsid w:val="000233CE"/>
    <w:rsid w:val="000403B6"/>
    <w:rsid w:val="000546A1"/>
    <w:rsid w:val="00056AD5"/>
    <w:rsid w:val="00061632"/>
    <w:rsid w:val="000849C1"/>
    <w:rsid w:val="00096922"/>
    <w:rsid w:val="000A166B"/>
    <w:rsid w:val="000B1632"/>
    <w:rsid w:val="000C11C6"/>
    <w:rsid w:val="000E4E8F"/>
    <w:rsid w:val="000F0EE3"/>
    <w:rsid w:val="000F4F2B"/>
    <w:rsid w:val="00116577"/>
    <w:rsid w:val="00121B58"/>
    <w:rsid w:val="001241E8"/>
    <w:rsid w:val="001361DF"/>
    <w:rsid w:val="0014273E"/>
    <w:rsid w:val="001450FF"/>
    <w:rsid w:val="00147CD9"/>
    <w:rsid w:val="0016113C"/>
    <w:rsid w:val="0017170F"/>
    <w:rsid w:val="00171929"/>
    <w:rsid w:val="0017605F"/>
    <w:rsid w:val="001950B9"/>
    <w:rsid w:val="001A4DA9"/>
    <w:rsid w:val="001B0338"/>
    <w:rsid w:val="001C7761"/>
    <w:rsid w:val="001D0E25"/>
    <w:rsid w:val="001D564D"/>
    <w:rsid w:val="001E0635"/>
    <w:rsid w:val="001F730D"/>
    <w:rsid w:val="00200B15"/>
    <w:rsid w:val="00204BC5"/>
    <w:rsid w:val="00210883"/>
    <w:rsid w:val="002151A9"/>
    <w:rsid w:val="002346C3"/>
    <w:rsid w:val="00242C7C"/>
    <w:rsid w:val="00256050"/>
    <w:rsid w:val="00281DD1"/>
    <w:rsid w:val="002825ED"/>
    <w:rsid w:val="00297C3C"/>
    <w:rsid w:val="002A2BF5"/>
    <w:rsid w:val="002A3044"/>
    <w:rsid w:val="002B10AD"/>
    <w:rsid w:val="002B415A"/>
    <w:rsid w:val="002D0FAA"/>
    <w:rsid w:val="002E0AF8"/>
    <w:rsid w:val="002E0BB6"/>
    <w:rsid w:val="002F06ED"/>
    <w:rsid w:val="003006EB"/>
    <w:rsid w:val="00305665"/>
    <w:rsid w:val="00326ECD"/>
    <w:rsid w:val="00331225"/>
    <w:rsid w:val="00333A72"/>
    <w:rsid w:val="003715BB"/>
    <w:rsid w:val="00372911"/>
    <w:rsid w:val="003734A6"/>
    <w:rsid w:val="003A6266"/>
    <w:rsid w:val="003A6750"/>
    <w:rsid w:val="003B2B8E"/>
    <w:rsid w:val="003B5D21"/>
    <w:rsid w:val="003E093A"/>
    <w:rsid w:val="003E4DF8"/>
    <w:rsid w:val="00400832"/>
    <w:rsid w:val="004055BA"/>
    <w:rsid w:val="00422980"/>
    <w:rsid w:val="00425974"/>
    <w:rsid w:val="004313F3"/>
    <w:rsid w:val="00432195"/>
    <w:rsid w:val="00440CF3"/>
    <w:rsid w:val="0044240F"/>
    <w:rsid w:val="00464F92"/>
    <w:rsid w:val="004800A5"/>
    <w:rsid w:val="00483549"/>
    <w:rsid w:val="004A2451"/>
    <w:rsid w:val="004B3C22"/>
    <w:rsid w:val="004C33B1"/>
    <w:rsid w:val="004D0DF1"/>
    <w:rsid w:val="004E1C48"/>
    <w:rsid w:val="004F0BF3"/>
    <w:rsid w:val="005373FE"/>
    <w:rsid w:val="005465B2"/>
    <w:rsid w:val="00546DBE"/>
    <w:rsid w:val="00550EB9"/>
    <w:rsid w:val="00553DF0"/>
    <w:rsid w:val="00555E01"/>
    <w:rsid w:val="00566439"/>
    <w:rsid w:val="005B0CA3"/>
    <w:rsid w:val="005C18DB"/>
    <w:rsid w:val="005C33E5"/>
    <w:rsid w:val="005E434E"/>
    <w:rsid w:val="005F1F71"/>
    <w:rsid w:val="00604D82"/>
    <w:rsid w:val="00614958"/>
    <w:rsid w:val="00635EC1"/>
    <w:rsid w:val="00642288"/>
    <w:rsid w:val="00672573"/>
    <w:rsid w:val="006806E0"/>
    <w:rsid w:val="0068175B"/>
    <w:rsid w:val="00682433"/>
    <w:rsid w:val="006873E2"/>
    <w:rsid w:val="00692B1E"/>
    <w:rsid w:val="006B0BFC"/>
    <w:rsid w:val="006C1811"/>
    <w:rsid w:val="006C2D88"/>
    <w:rsid w:val="006E68EE"/>
    <w:rsid w:val="006F13E8"/>
    <w:rsid w:val="006F1C68"/>
    <w:rsid w:val="006F2A02"/>
    <w:rsid w:val="006F2E2C"/>
    <w:rsid w:val="00705ABE"/>
    <w:rsid w:val="007060C7"/>
    <w:rsid w:val="00714596"/>
    <w:rsid w:val="00742547"/>
    <w:rsid w:val="00744D10"/>
    <w:rsid w:val="007511E3"/>
    <w:rsid w:val="00754FAA"/>
    <w:rsid w:val="00763C51"/>
    <w:rsid w:val="00781461"/>
    <w:rsid w:val="007839B4"/>
    <w:rsid w:val="00790476"/>
    <w:rsid w:val="007920C9"/>
    <w:rsid w:val="007935C8"/>
    <w:rsid w:val="0079374D"/>
    <w:rsid w:val="007A6AD6"/>
    <w:rsid w:val="007B5B3F"/>
    <w:rsid w:val="007C4D09"/>
    <w:rsid w:val="007E2AB7"/>
    <w:rsid w:val="00812BBF"/>
    <w:rsid w:val="00821FA1"/>
    <w:rsid w:val="00844C17"/>
    <w:rsid w:val="00845425"/>
    <w:rsid w:val="00846AFA"/>
    <w:rsid w:val="00854C74"/>
    <w:rsid w:val="008649D7"/>
    <w:rsid w:val="00871B3C"/>
    <w:rsid w:val="008739B0"/>
    <w:rsid w:val="00876572"/>
    <w:rsid w:val="00876E93"/>
    <w:rsid w:val="008846D0"/>
    <w:rsid w:val="0089716C"/>
    <w:rsid w:val="008B7493"/>
    <w:rsid w:val="008D01B1"/>
    <w:rsid w:val="008D11D0"/>
    <w:rsid w:val="008F1A7D"/>
    <w:rsid w:val="008F2FAF"/>
    <w:rsid w:val="00902D3C"/>
    <w:rsid w:val="00915C75"/>
    <w:rsid w:val="00931CD7"/>
    <w:rsid w:val="00941A97"/>
    <w:rsid w:val="00946121"/>
    <w:rsid w:val="00947C80"/>
    <w:rsid w:val="00956BF9"/>
    <w:rsid w:val="00964E84"/>
    <w:rsid w:val="009765A2"/>
    <w:rsid w:val="009776CF"/>
    <w:rsid w:val="00985125"/>
    <w:rsid w:val="00986AE7"/>
    <w:rsid w:val="00990BB5"/>
    <w:rsid w:val="00991666"/>
    <w:rsid w:val="00991794"/>
    <w:rsid w:val="009928D5"/>
    <w:rsid w:val="009A6D6B"/>
    <w:rsid w:val="009B3A7F"/>
    <w:rsid w:val="009B536E"/>
    <w:rsid w:val="009D307D"/>
    <w:rsid w:val="009D3977"/>
    <w:rsid w:val="009E2292"/>
    <w:rsid w:val="009F63DF"/>
    <w:rsid w:val="009F6647"/>
    <w:rsid w:val="00A067A8"/>
    <w:rsid w:val="00A225D1"/>
    <w:rsid w:val="00A32BDA"/>
    <w:rsid w:val="00A352A6"/>
    <w:rsid w:val="00A40F41"/>
    <w:rsid w:val="00A55CDE"/>
    <w:rsid w:val="00A651A0"/>
    <w:rsid w:val="00A72F41"/>
    <w:rsid w:val="00AA4E89"/>
    <w:rsid w:val="00AB12CE"/>
    <w:rsid w:val="00AB26EF"/>
    <w:rsid w:val="00AB5BAC"/>
    <w:rsid w:val="00AB7510"/>
    <w:rsid w:val="00AF1AA3"/>
    <w:rsid w:val="00AF7CB6"/>
    <w:rsid w:val="00AF7DE2"/>
    <w:rsid w:val="00B0021D"/>
    <w:rsid w:val="00B05308"/>
    <w:rsid w:val="00B25024"/>
    <w:rsid w:val="00B32FE2"/>
    <w:rsid w:val="00B422F1"/>
    <w:rsid w:val="00B4676F"/>
    <w:rsid w:val="00B575F0"/>
    <w:rsid w:val="00B64170"/>
    <w:rsid w:val="00BA5F00"/>
    <w:rsid w:val="00BB1925"/>
    <w:rsid w:val="00BB34F5"/>
    <w:rsid w:val="00BD3DCB"/>
    <w:rsid w:val="00BE2177"/>
    <w:rsid w:val="00BF1512"/>
    <w:rsid w:val="00C07C39"/>
    <w:rsid w:val="00C13F79"/>
    <w:rsid w:val="00C665CF"/>
    <w:rsid w:val="00C8208E"/>
    <w:rsid w:val="00C84471"/>
    <w:rsid w:val="00CB7E39"/>
    <w:rsid w:val="00CF1088"/>
    <w:rsid w:val="00CF5469"/>
    <w:rsid w:val="00D01347"/>
    <w:rsid w:val="00D05ED1"/>
    <w:rsid w:val="00D1241C"/>
    <w:rsid w:val="00D331F0"/>
    <w:rsid w:val="00D36C77"/>
    <w:rsid w:val="00D4098A"/>
    <w:rsid w:val="00D4201D"/>
    <w:rsid w:val="00D72650"/>
    <w:rsid w:val="00D72C46"/>
    <w:rsid w:val="00D73C7F"/>
    <w:rsid w:val="00D862C8"/>
    <w:rsid w:val="00D926EE"/>
    <w:rsid w:val="00DA0917"/>
    <w:rsid w:val="00DA7348"/>
    <w:rsid w:val="00DB3219"/>
    <w:rsid w:val="00DB429F"/>
    <w:rsid w:val="00DB453F"/>
    <w:rsid w:val="00DC75B9"/>
    <w:rsid w:val="00DD01E9"/>
    <w:rsid w:val="00DD4288"/>
    <w:rsid w:val="00DD56B8"/>
    <w:rsid w:val="00DD6745"/>
    <w:rsid w:val="00DE1AB9"/>
    <w:rsid w:val="00DE3443"/>
    <w:rsid w:val="00E024DA"/>
    <w:rsid w:val="00E03967"/>
    <w:rsid w:val="00E06EE7"/>
    <w:rsid w:val="00E1507D"/>
    <w:rsid w:val="00E16B10"/>
    <w:rsid w:val="00E305D4"/>
    <w:rsid w:val="00E35840"/>
    <w:rsid w:val="00E35D8A"/>
    <w:rsid w:val="00E43DFC"/>
    <w:rsid w:val="00E4432B"/>
    <w:rsid w:val="00E46127"/>
    <w:rsid w:val="00E46427"/>
    <w:rsid w:val="00E54D17"/>
    <w:rsid w:val="00E7537B"/>
    <w:rsid w:val="00E809A1"/>
    <w:rsid w:val="00E86A1C"/>
    <w:rsid w:val="00EC2CEB"/>
    <w:rsid w:val="00EC39DD"/>
    <w:rsid w:val="00EC51CC"/>
    <w:rsid w:val="00ED2AD3"/>
    <w:rsid w:val="00ED7F6F"/>
    <w:rsid w:val="00EE2F93"/>
    <w:rsid w:val="00EE331D"/>
    <w:rsid w:val="00EE5BE4"/>
    <w:rsid w:val="00EF10EA"/>
    <w:rsid w:val="00F00C17"/>
    <w:rsid w:val="00F048BC"/>
    <w:rsid w:val="00F05FAE"/>
    <w:rsid w:val="00F065EC"/>
    <w:rsid w:val="00F200BB"/>
    <w:rsid w:val="00F24918"/>
    <w:rsid w:val="00F2663D"/>
    <w:rsid w:val="00F37555"/>
    <w:rsid w:val="00F438B1"/>
    <w:rsid w:val="00F43FF6"/>
    <w:rsid w:val="00F546FA"/>
    <w:rsid w:val="00F54EB9"/>
    <w:rsid w:val="00F6461F"/>
    <w:rsid w:val="00F90EFA"/>
    <w:rsid w:val="00F95829"/>
    <w:rsid w:val="00FA08DC"/>
    <w:rsid w:val="00FA2229"/>
    <w:rsid w:val="00FB337E"/>
    <w:rsid w:val="00FB6914"/>
    <w:rsid w:val="00FE6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50136D"/>
  <w15:docId w15:val="{6630182B-E92E-4572-B69F-C63BB64E1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49" w:unhideWhenUsed="1"/>
    <w:lsdException w:name="footer" w:semiHidden="1" w:uiPriority="49" w:unhideWhenUsed="1"/>
    <w:lsdException w:name="index heading" w:semiHidden="1" w:unhideWhenUsed="1"/>
    <w:lsdException w:name="caption" w:semiHidden="1" w:uiPriority="4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4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1" w:qFormat="1"/>
    <w:lsdException w:name="Emphasis" w:uiPriority="2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49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43" w:qFormat="1"/>
    <w:lsdException w:name="Quote" w:uiPriority="38" w:qFormat="1"/>
    <w:lsdException w:name="Intense Quote" w:uiPriority="3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34" w:qFormat="1"/>
    <w:lsdException w:name="Intense Emphasis" w:uiPriority="30" w:qFormat="1"/>
    <w:lsdException w:name="Subtle Reference" w:uiPriority="40" w:qFormat="1"/>
    <w:lsdException w:name="Intense Reference" w:uiPriority="41" w:qFormat="1"/>
    <w:lsdException w:name="Book Title" w:uiPriority="42" w:qFormat="1"/>
    <w:lsdException w:name="Bibliography" w:semiHidden="1" w:uiPriority="46" w:unhideWhenUsed="1"/>
    <w:lsdException w:name="TOC Heading" w:semiHidden="1" w:uiPriority="48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6745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cs-CZ" w:eastAsia="cs-CZ"/>
    </w:rPr>
  </w:style>
  <w:style w:type="paragraph" w:styleId="Heading1">
    <w:name w:val="heading 1"/>
    <w:basedOn w:val="Normal"/>
    <w:next w:val="Heading2"/>
    <w:link w:val="Heading1Char"/>
    <w:qFormat/>
    <w:rsid w:val="00BE2177"/>
    <w:pPr>
      <w:keepNext/>
      <w:keepLines/>
      <w:numPr>
        <w:numId w:val="33"/>
      </w:numPr>
      <w:spacing w:before="360" w:after="180"/>
      <w:jc w:val="left"/>
      <w:outlineLvl w:val="0"/>
    </w:pPr>
    <w:rPr>
      <w:rFonts w:eastAsia="MS Mincho"/>
      <w:b/>
      <w:bCs/>
      <w:sz w:val="26"/>
      <w:szCs w:val="22"/>
      <w:lang w:eastAsia="en-US"/>
    </w:rPr>
  </w:style>
  <w:style w:type="paragraph" w:styleId="Heading2">
    <w:name w:val="heading 2"/>
    <w:basedOn w:val="Normal"/>
    <w:next w:val="wText1"/>
    <w:link w:val="Heading2Char"/>
    <w:qFormat/>
    <w:rsid w:val="00BE2177"/>
    <w:pPr>
      <w:keepNext/>
      <w:widowControl/>
      <w:numPr>
        <w:ilvl w:val="1"/>
        <w:numId w:val="33"/>
      </w:numPr>
      <w:spacing w:after="180"/>
      <w:outlineLvl w:val="1"/>
    </w:pPr>
    <w:rPr>
      <w:rFonts w:eastAsia="MS Mincho"/>
      <w:b/>
      <w:bCs/>
      <w:szCs w:val="22"/>
      <w:lang w:eastAsia="en-US"/>
    </w:rPr>
  </w:style>
  <w:style w:type="paragraph" w:styleId="Heading3">
    <w:name w:val="heading 3"/>
    <w:basedOn w:val="Normal"/>
    <w:link w:val="Heading3Char"/>
    <w:qFormat/>
    <w:rsid w:val="00BE2177"/>
    <w:pPr>
      <w:widowControl/>
      <w:numPr>
        <w:ilvl w:val="2"/>
        <w:numId w:val="33"/>
      </w:numPr>
      <w:spacing w:after="180"/>
      <w:outlineLvl w:val="2"/>
    </w:pPr>
    <w:rPr>
      <w:rFonts w:eastAsia="MS Mincho"/>
      <w:szCs w:val="22"/>
      <w:lang w:eastAsia="en-US"/>
    </w:rPr>
  </w:style>
  <w:style w:type="paragraph" w:styleId="Heading4">
    <w:name w:val="heading 4"/>
    <w:basedOn w:val="Normal"/>
    <w:link w:val="Heading4Char"/>
    <w:qFormat/>
    <w:rsid w:val="00BE2177"/>
    <w:pPr>
      <w:widowControl/>
      <w:numPr>
        <w:ilvl w:val="3"/>
        <w:numId w:val="33"/>
      </w:numPr>
      <w:spacing w:after="180"/>
      <w:outlineLvl w:val="3"/>
    </w:pPr>
    <w:rPr>
      <w:rFonts w:eastAsia="MS Mincho"/>
      <w:szCs w:val="22"/>
      <w:lang w:eastAsia="en-US"/>
    </w:rPr>
  </w:style>
  <w:style w:type="paragraph" w:styleId="Heading5">
    <w:name w:val="heading 5"/>
    <w:basedOn w:val="Normal"/>
    <w:link w:val="Heading5Char"/>
    <w:qFormat/>
    <w:rsid w:val="00BE2177"/>
    <w:pPr>
      <w:widowControl/>
      <w:numPr>
        <w:ilvl w:val="4"/>
        <w:numId w:val="33"/>
      </w:numPr>
      <w:spacing w:after="180"/>
      <w:outlineLvl w:val="4"/>
    </w:pPr>
    <w:rPr>
      <w:rFonts w:eastAsia="MS Mincho"/>
      <w:szCs w:val="22"/>
      <w:lang w:eastAsia="en-US"/>
    </w:rPr>
  </w:style>
  <w:style w:type="paragraph" w:styleId="Heading6">
    <w:name w:val="heading 6"/>
    <w:basedOn w:val="Normal"/>
    <w:link w:val="Heading6Char"/>
    <w:qFormat/>
    <w:rsid w:val="00BE2177"/>
    <w:pPr>
      <w:widowControl/>
      <w:numPr>
        <w:ilvl w:val="5"/>
        <w:numId w:val="33"/>
      </w:numPr>
      <w:spacing w:after="180"/>
      <w:outlineLvl w:val="5"/>
    </w:pPr>
    <w:rPr>
      <w:rFonts w:eastAsia="MS Mincho"/>
      <w:szCs w:val="22"/>
      <w:lang w:eastAsia="en-US"/>
    </w:rPr>
  </w:style>
  <w:style w:type="paragraph" w:styleId="Heading7">
    <w:name w:val="heading 7"/>
    <w:basedOn w:val="Normal"/>
    <w:link w:val="Heading7Char"/>
    <w:qFormat/>
    <w:rsid w:val="00BE2177"/>
    <w:pPr>
      <w:widowControl/>
      <w:numPr>
        <w:ilvl w:val="6"/>
        <w:numId w:val="33"/>
      </w:numPr>
      <w:spacing w:after="180"/>
      <w:outlineLvl w:val="6"/>
    </w:pPr>
    <w:rPr>
      <w:rFonts w:eastAsia="MS Mincho"/>
      <w:szCs w:val="22"/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BE2177"/>
    <w:pPr>
      <w:widowControl/>
      <w:numPr>
        <w:ilvl w:val="7"/>
        <w:numId w:val="33"/>
      </w:numPr>
      <w:spacing w:after="180"/>
      <w:outlineLvl w:val="7"/>
    </w:pPr>
    <w:rPr>
      <w:rFonts w:eastAsia="MS Mincho"/>
      <w:color w:val="000000" w:themeColor="text1"/>
      <w:szCs w:val="22"/>
      <w:lang w:eastAsia="en-US"/>
    </w:rPr>
  </w:style>
  <w:style w:type="paragraph" w:styleId="Heading9">
    <w:name w:val="heading 9"/>
    <w:basedOn w:val="Normal"/>
    <w:next w:val="wText"/>
    <w:link w:val="Heading9Char"/>
    <w:qFormat/>
    <w:rsid w:val="00BE2177"/>
    <w:pPr>
      <w:widowControl/>
      <w:numPr>
        <w:ilvl w:val="8"/>
        <w:numId w:val="33"/>
      </w:numPr>
      <w:spacing w:after="180"/>
      <w:outlineLvl w:val="8"/>
    </w:pPr>
    <w:rPr>
      <w:rFonts w:eastAsia="MS Mincho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49"/>
    <w:qFormat/>
    <w:rsid w:val="00BE2177"/>
    <w:pPr>
      <w:spacing w:after="0" w:line="240" w:lineRule="auto"/>
    </w:pPr>
    <w:rPr>
      <w:rFonts w:eastAsia="Times New Roman"/>
      <w:lang w:eastAsia="ja-JP"/>
    </w:rPr>
  </w:style>
  <w:style w:type="paragraph" w:customStyle="1" w:styleId="wText">
    <w:name w:val="wText"/>
    <w:basedOn w:val="Normal"/>
    <w:link w:val="wTextChar"/>
    <w:uiPriority w:val="2"/>
    <w:qFormat/>
    <w:rsid w:val="00BE2177"/>
    <w:pPr>
      <w:widowControl/>
      <w:spacing w:after="180"/>
    </w:pPr>
    <w:rPr>
      <w:rFonts w:eastAsia="MS Mincho"/>
      <w:szCs w:val="22"/>
      <w:lang w:eastAsia="en-US"/>
    </w:rPr>
  </w:style>
  <w:style w:type="paragraph" w:customStyle="1" w:styleId="wText1">
    <w:name w:val="wText1"/>
    <w:basedOn w:val="Normal"/>
    <w:uiPriority w:val="1"/>
    <w:qFormat/>
    <w:rsid w:val="00BE2177"/>
    <w:pPr>
      <w:widowControl/>
      <w:spacing w:after="180"/>
      <w:ind w:left="720"/>
    </w:pPr>
    <w:rPr>
      <w:rFonts w:eastAsia="MS Mincho"/>
      <w:szCs w:val="22"/>
      <w:lang w:eastAsia="en-US"/>
    </w:rPr>
  </w:style>
  <w:style w:type="paragraph" w:customStyle="1" w:styleId="wText2">
    <w:name w:val="wText2"/>
    <w:basedOn w:val="Normal"/>
    <w:uiPriority w:val="1"/>
    <w:qFormat/>
    <w:rsid w:val="00BE2177"/>
    <w:pPr>
      <w:widowControl/>
      <w:spacing w:after="180"/>
      <w:ind w:left="1440"/>
    </w:pPr>
    <w:rPr>
      <w:rFonts w:eastAsia="MS Mincho"/>
      <w:szCs w:val="22"/>
      <w:lang w:eastAsia="en-US"/>
    </w:rPr>
  </w:style>
  <w:style w:type="paragraph" w:customStyle="1" w:styleId="Text2">
    <w:name w:val="Text 2"/>
    <w:basedOn w:val="Normal"/>
    <w:semiHidden/>
    <w:rsid w:val="00BE2177"/>
    <w:pPr>
      <w:overflowPunct w:val="0"/>
      <w:autoSpaceDE w:val="0"/>
      <w:autoSpaceDN w:val="0"/>
      <w:adjustRightInd w:val="0"/>
      <w:spacing w:after="240"/>
      <w:ind w:left="709"/>
      <w:textAlignment w:val="baseline"/>
    </w:pPr>
    <w:rPr>
      <w:lang w:val="fr-FR"/>
    </w:rPr>
  </w:style>
  <w:style w:type="paragraph" w:customStyle="1" w:styleId="wCenter">
    <w:name w:val="wCenter"/>
    <w:basedOn w:val="Normal"/>
    <w:uiPriority w:val="5"/>
    <w:qFormat/>
    <w:rsid w:val="00BE2177"/>
    <w:pPr>
      <w:widowControl/>
      <w:spacing w:after="180"/>
      <w:jc w:val="center"/>
    </w:pPr>
    <w:rPr>
      <w:rFonts w:eastAsia="MS Mincho"/>
      <w:szCs w:val="22"/>
      <w:lang w:eastAsia="en-US"/>
    </w:rPr>
  </w:style>
  <w:style w:type="paragraph" w:customStyle="1" w:styleId="wCenterB">
    <w:name w:val="wCenterB"/>
    <w:basedOn w:val="Normal"/>
    <w:uiPriority w:val="6"/>
    <w:qFormat/>
    <w:rsid w:val="00BE2177"/>
    <w:pPr>
      <w:widowControl/>
      <w:spacing w:after="180"/>
      <w:jc w:val="center"/>
    </w:pPr>
    <w:rPr>
      <w:rFonts w:eastAsia="MS Mincho"/>
      <w:b/>
      <w:szCs w:val="22"/>
      <w:lang w:eastAsia="en-US"/>
    </w:rPr>
  </w:style>
  <w:style w:type="paragraph" w:customStyle="1" w:styleId="wLeftB">
    <w:name w:val="wLeftB"/>
    <w:basedOn w:val="Normal"/>
    <w:uiPriority w:val="10"/>
    <w:qFormat/>
    <w:rsid w:val="00BE2177"/>
    <w:pPr>
      <w:keepNext/>
      <w:widowControl/>
      <w:spacing w:after="180"/>
      <w:jc w:val="left"/>
    </w:pPr>
    <w:rPr>
      <w:rFonts w:eastAsia="MS Mincho"/>
      <w:b/>
      <w:szCs w:val="22"/>
      <w:lang w:eastAsia="en-US"/>
    </w:rPr>
  </w:style>
  <w:style w:type="paragraph" w:customStyle="1" w:styleId="wLeftI">
    <w:name w:val="wLeftI"/>
    <w:basedOn w:val="Normal"/>
    <w:uiPriority w:val="10"/>
    <w:qFormat/>
    <w:rsid w:val="00BE2177"/>
    <w:pPr>
      <w:widowControl/>
      <w:spacing w:after="180"/>
      <w:jc w:val="left"/>
    </w:pPr>
    <w:rPr>
      <w:rFonts w:eastAsia="MS Mincho"/>
      <w:i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rsid w:val="00BE2177"/>
    <w:rPr>
      <w:rFonts w:ascii="Times New Roman" w:eastAsia="MS Mincho" w:hAnsi="Times New Roman" w:cs="Times New Roman"/>
      <w:b/>
      <w:bCs/>
      <w:sz w:val="26"/>
      <w:lang w:val="cs-CZ"/>
    </w:rPr>
  </w:style>
  <w:style w:type="character" w:customStyle="1" w:styleId="Heading2Char">
    <w:name w:val="Heading 2 Char"/>
    <w:basedOn w:val="DefaultParagraphFont"/>
    <w:link w:val="Heading2"/>
    <w:rsid w:val="00BE2177"/>
    <w:rPr>
      <w:rFonts w:ascii="Times New Roman" w:eastAsia="MS Mincho" w:hAnsi="Times New Roman" w:cs="Times New Roman"/>
      <w:b/>
      <w:bCs/>
      <w:lang w:val="cs-CZ"/>
    </w:rPr>
  </w:style>
  <w:style w:type="character" w:customStyle="1" w:styleId="Heading3Char">
    <w:name w:val="Heading 3 Char"/>
    <w:basedOn w:val="DefaultParagraphFont"/>
    <w:link w:val="Heading3"/>
    <w:rsid w:val="00BE2177"/>
    <w:rPr>
      <w:rFonts w:ascii="Times New Roman" w:eastAsia="MS Mincho" w:hAnsi="Times New Roman" w:cs="Times New Roman"/>
      <w:lang w:val="cs-CZ"/>
    </w:rPr>
  </w:style>
  <w:style w:type="character" w:customStyle="1" w:styleId="Heading4Char">
    <w:name w:val="Heading 4 Char"/>
    <w:basedOn w:val="DefaultParagraphFont"/>
    <w:link w:val="Heading4"/>
    <w:rsid w:val="00BE2177"/>
    <w:rPr>
      <w:rFonts w:ascii="Times New Roman" w:eastAsia="MS Mincho" w:hAnsi="Times New Roman" w:cs="Times New Roman"/>
      <w:lang w:val="cs-CZ"/>
    </w:rPr>
  </w:style>
  <w:style w:type="character" w:customStyle="1" w:styleId="Heading5Char">
    <w:name w:val="Heading 5 Char"/>
    <w:basedOn w:val="DefaultParagraphFont"/>
    <w:link w:val="Heading5"/>
    <w:rsid w:val="00BE2177"/>
    <w:rPr>
      <w:rFonts w:ascii="Times New Roman" w:eastAsia="MS Mincho" w:hAnsi="Times New Roman" w:cs="Times New Roman"/>
      <w:lang w:val="cs-CZ"/>
    </w:rPr>
  </w:style>
  <w:style w:type="character" w:customStyle="1" w:styleId="Heading6Char">
    <w:name w:val="Heading 6 Char"/>
    <w:basedOn w:val="DefaultParagraphFont"/>
    <w:link w:val="Heading6"/>
    <w:rsid w:val="00BE2177"/>
    <w:rPr>
      <w:rFonts w:ascii="Times New Roman" w:eastAsia="MS Mincho" w:hAnsi="Times New Roman" w:cs="Times New Roman"/>
      <w:lang w:val="cs-CZ"/>
    </w:rPr>
  </w:style>
  <w:style w:type="character" w:customStyle="1" w:styleId="Heading7Char">
    <w:name w:val="Heading 7 Char"/>
    <w:basedOn w:val="DefaultParagraphFont"/>
    <w:link w:val="Heading7"/>
    <w:rsid w:val="00BE2177"/>
    <w:rPr>
      <w:rFonts w:ascii="Times New Roman" w:eastAsia="MS Mincho" w:hAnsi="Times New Roman" w:cs="Times New Roman"/>
      <w:lang w:val="cs-CZ"/>
    </w:rPr>
  </w:style>
  <w:style w:type="character" w:customStyle="1" w:styleId="Heading8Char">
    <w:name w:val="Heading 8 Char"/>
    <w:basedOn w:val="DefaultParagraphFont"/>
    <w:link w:val="Heading8"/>
    <w:rsid w:val="00BE2177"/>
    <w:rPr>
      <w:rFonts w:ascii="Times New Roman" w:eastAsia="MS Mincho" w:hAnsi="Times New Roman" w:cs="Times New Roman"/>
      <w:color w:val="000000" w:themeColor="text1"/>
      <w:lang w:val="cs-CZ"/>
    </w:rPr>
  </w:style>
  <w:style w:type="character" w:customStyle="1" w:styleId="Heading9Char">
    <w:name w:val="Heading 9 Char"/>
    <w:basedOn w:val="DefaultParagraphFont"/>
    <w:link w:val="Heading9"/>
    <w:rsid w:val="00BE2177"/>
    <w:rPr>
      <w:rFonts w:ascii="Times New Roman" w:eastAsia="MS Mincho" w:hAnsi="Times New Roman" w:cs="Times New Roman"/>
      <w:lang w:val="cs-CZ"/>
    </w:rPr>
  </w:style>
  <w:style w:type="paragraph" w:styleId="Title">
    <w:name w:val="Title"/>
    <w:basedOn w:val="Normal"/>
    <w:next w:val="Normal"/>
    <w:link w:val="TitleChar"/>
    <w:uiPriority w:val="49"/>
    <w:semiHidden/>
    <w:qFormat/>
    <w:rsid w:val="00BE2177"/>
    <w:pPr>
      <w:widowControl/>
      <w:pBdr>
        <w:bottom w:val="single" w:sz="8" w:space="4" w:color="00A5D9" w:themeColor="accent1"/>
      </w:pBdr>
      <w:spacing w:after="240"/>
      <w:contextualSpacing/>
      <w:jc w:val="center"/>
    </w:pPr>
    <w:rPr>
      <w:b/>
      <w:color w:val="000000" w:themeColor="text1"/>
      <w:spacing w:val="5"/>
      <w:kern w:val="28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49"/>
    <w:semiHidden/>
    <w:rsid w:val="00BE2177"/>
    <w:rPr>
      <w:rFonts w:ascii="Times New Roman" w:eastAsia="Times New Roman" w:hAnsi="Times New Roman" w:cs="Times New Roman"/>
      <w:b/>
      <w:color w:val="000000" w:themeColor="text1"/>
      <w:spacing w:val="5"/>
      <w:kern w:val="28"/>
      <w:szCs w:val="52"/>
    </w:rPr>
  </w:style>
  <w:style w:type="paragraph" w:styleId="Subtitle">
    <w:name w:val="Subtitle"/>
    <w:basedOn w:val="Normal"/>
    <w:next w:val="Normal"/>
    <w:link w:val="SubtitleChar"/>
    <w:uiPriority w:val="49"/>
    <w:semiHidden/>
    <w:qFormat/>
    <w:rsid w:val="00BE2177"/>
    <w:pPr>
      <w:widowControl/>
      <w:numPr>
        <w:ilvl w:val="1"/>
      </w:numPr>
      <w:spacing w:after="240"/>
      <w:jc w:val="center"/>
    </w:pPr>
    <w:rPr>
      <w:i/>
      <w:iCs/>
      <w:color w:val="000000" w:themeColor="text1"/>
      <w:spacing w:val="15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49"/>
    <w:semiHidden/>
    <w:rsid w:val="00BE2177"/>
    <w:rPr>
      <w:rFonts w:ascii="Times New Roman" w:eastAsia="Times New Roman" w:hAnsi="Times New Roman" w:cs="Times New Roman"/>
      <w:i/>
      <w:iCs/>
      <w:color w:val="000000" w:themeColor="text1"/>
      <w:spacing w:val="15"/>
      <w:szCs w:val="24"/>
    </w:rPr>
  </w:style>
  <w:style w:type="character" w:customStyle="1" w:styleId="NoSpacingChar">
    <w:name w:val="No Spacing Char"/>
    <w:basedOn w:val="DefaultParagraphFont"/>
    <w:link w:val="NoSpacing"/>
    <w:uiPriority w:val="49"/>
    <w:rsid w:val="00BE2177"/>
    <w:rPr>
      <w:rFonts w:eastAsia="Times New Roman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2177"/>
    <w:pPr>
      <w:widowControl/>
      <w:jc w:val="left"/>
    </w:pPr>
    <w:rPr>
      <w:rFonts w:ascii="Tahoma" w:eastAsia="MS Mincho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177"/>
    <w:rPr>
      <w:rFonts w:ascii="Tahoma" w:eastAsia="MS Mincho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49"/>
    <w:rsid w:val="00BE2177"/>
    <w:pPr>
      <w:widowControl/>
    </w:pPr>
    <w:rPr>
      <w:lang w:eastAsia="de-DE"/>
    </w:rPr>
  </w:style>
  <w:style w:type="character" w:customStyle="1" w:styleId="HeaderChar">
    <w:name w:val="Header Char"/>
    <w:basedOn w:val="DefaultParagraphFont"/>
    <w:link w:val="Header"/>
    <w:uiPriority w:val="49"/>
    <w:rsid w:val="00BE2177"/>
    <w:rPr>
      <w:rFonts w:ascii="Times New Roman" w:eastAsia="Times New Roman" w:hAnsi="Times New Roman" w:cs="Times New Roman"/>
      <w:szCs w:val="20"/>
      <w:lang w:val="cs-CZ" w:eastAsia="de-DE"/>
    </w:rPr>
  </w:style>
  <w:style w:type="paragraph" w:styleId="Footer">
    <w:name w:val="footer"/>
    <w:basedOn w:val="Normal"/>
    <w:link w:val="FooterChar"/>
    <w:uiPriority w:val="49"/>
    <w:rsid w:val="00BE2177"/>
    <w:pPr>
      <w:widowControl/>
      <w:tabs>
        <w:tab w:val="center" w:pos="4536"/>
        <w:tab w:val="right" w:pos="9072"/>
      </w:tabs>
      <w:jc w:val="center"/>
    </w:pPr>
    <w:rPr>
      <w:sz w:val="16"/>
      <w:lang w:eastAsia="de-DE"/>
    </w:rPr>
  </w:style>
  <w:style w:type="character" w:customStyle="1" w:styleId="FooterChar">
    <w:name w:val="Footer Char"/>
    <w:basedOn w:val="DefaultParagraphFont"/>
    <w:link w:val="Footer"/>
    <w:uiPriority w:val="49"/>
    <w:rsid w:val="00BE2177"/>
    <w:rPr>
      <w:rFonts w:ascii="Times New Roman" w:eastAsia="Times New Roman" w:hAnsi="Times New Roman" w:cs="Times New Roman"/>
      <w:sz w:val="16"/>
      <w:szCs w:val="20"/>
      <w:lang w:val="cs-CZ" w:eastAsia="de-DE"/>
    </w:rPr>
  </w:style>
  <w:style w:type="paragraph" w:customStyle="1" w:styleId="WCPageNumber">
    <w:name w:val="WCPageNumber"/>
    <w:link w:val="WCPageNumberChar"/>
    <w:uiPriority w:val="99"/>
    <w:rsid w:val="00BE2177"/>
    <w:pPr>
      <w:spacing w:after="0" w:line="240" w:lineRule="auto"/>
    </w:pPr>
    <w:rPr>
      <w:rFonts w:ascii="Times New Roman" w:hAnsi="Times New Roman" w:cs="Times New Roman"/>
    </w:rPr>
  </w:style>
  <w:style w:type="character" w:customStyle="1" w:styleId="WCPageNumberChar">
    <w:name w:val="WCPageNumber Char"/>
    <w:basedOn w:val="DefaultParagraphFont"/>
    <w:link w:val="WCPageNumber"/>
    <w:uiPriority w:val="99"/>
    <w:rsid w:val="00BE2177"/>
    <w:rPr>
      <w:rFonts w:ascii="Times New Roman" w:hAnsi="Times New Roman" w:cs="Times New Roman"/>
    </w:rPr>
  </w:style>
  <w:style w:type="paragraph" w:customStyle="1" w:styleId="wQuote1">
    <w:name w:val="wQuote1"/>
    <w:basedOn w:val="Normal"/>
    <w:uiPriority w:val="4"/>
    <w:qFormat/>
    <w:rsid w:val="00BE2177"/>
    <w:pPr>
      <w:widowControl/>
      <w:spacing w:after="180"/>
      <w:ind w:left="720"/>
    </w:pPr>
    <w:rPr>
      <w:rFonts w:eastAsia="MS Mincho"/>
      <w:i/>
      <w:szCs w:val="22"/>
      <w:lang w:eastAsia="en-US"/>
    </w:rPr>
  </w:style>
  <w:style w:type="paragraph" w:customStyle="1" w:styleId="wQuote2">
    <w:name w:val="wQuote2"/>
    <w:basedOn w:val="Normal"/>
    <w:uiPriority w:val="4"/>
    <w:qFormat/>
    <w:rsid w:val="00BE2177"/>
    <w:pPr>
      <w:widowControl/>
      <w:spacing w:after="180"/>
      <w:ind w:left="1440"/>
    </w:pPr>
    <w:rPr>
      <w:rFonts w:eastAsia="MS Mincho"/>
      <w:i/>
      <w:szCs w:val="22"/>
      <w:lang w:eastAsia="en-US"/>
    </w:rPr>
  </w:style>
  <w:style w:type="paragraph" w:customStyle="1" w:styleId="wQuote3">
    <w:name w:val="wQuote3"/>
    <w:basedOn w:val="Normal"/>
    <w:uiPriority w:val="4"/>
    <w:qFormat/>
    <w:rsid w:val="00BE2177"/>
    <w:pPr>
      <w:widowControl/>
      <w:spacing w:after="180"/>
      <w:ind w:left="2160"/>
    </w:pPr>
    <w:rPr>
      <w:rFonts w:eastAsia="MS Mincho"/>
      <w:i/>
      <w:szCs w:val="22"/>
      <w:lang w:eastAsia="en-US"/>
    </w:rPr>
  </w:style>
  <w:style w:type="paragraph" w:customStyle="1" w:styleId="wText3">
    <w:name w:val="wText3"/>
    <w:basedOn w:val="Normal"/>
    <w:uiPriority w:val="1"/>
    <w:qFormat/>
    <w:rsid w:val="00BE2177"/>
    <w:pPr>
      <w:widowControl/>
      <w:spacing w:after="180"/>
      <w:ind w:left="2160"/>
    </w:pPr>
    <w:rPr>
      <w:rFonts w:eastAsia="MS Mincho"/>
      <w:szCs w:val="22"/>
      <w:lang w:eastAsia="en-US"/>
    </w:rPr>
  </w:style>
  <w:style w:type="paragraph" w:customStyle="1" w:styleId="wBullet">
    <w:name w:val="wBullet"/>
    <w:basedOn w:val="Normal"/>
    <w:uiPriority w:val="8"/>
    <w:qFormat/>
    <w:rsid w:val="002E0AF8"/>
    <w:pPr>
      <w:widowControl/>
      <w:numPr>
        <w:numId w:val="36"/>
      </w:numPr>
      <w:spacing w:after="180"/>
      <w:ind w:hanging="720"/>
    </w:pPr>
    <w:rPr>
      <w:rFonts w:eastAsia="MS Mincho"/>
      <w:szCs w:val="22"/>
      <w:lang w:eastAsia="en-US"/>
    </w:rPr>
  </w:style>
  <w:style w:type="paragraph" w:customStyle="1" w:styleId="wBullet1">
    <w:name w:val="wBullet1"/>
    <w:basedOn w:val="Normal"/>
    <w:uiPriority w:val="8"/>
    <w:qFormat/>
    <w:rsid w:val="0079374D"/>
    <w:pPr>
      <w:widowControl/>
      <w:numPr>
        <w:numId w:val="37"/>
      </w:numPr>
      <w:spacing w:after="180"/>
      <w:ind w:left="1440" w:hanging="720"/>
    </w:pPr>
    <w:rPr>
      <w:rFonts w:eastAsia="MS Mincho"/>
      <w:szCs w:val="22"/>
      <w:lang w:eastAsia="en-US"/>
    </w:rPr>
  </w:style>
  <w:style w:type="paragraph" w:customStyle="1" w:styleId="wBullet2">
    <w:name w:val="wBullet2"/>
    <w:basedOn w:val="Normal"/>
    <w:uiPriority w:val="8"/>
    <w:qFormat/>
    <w:rsid w:val="0079374D"/>
    <w:pPr>
      <w:widowControl/>
      <w:numPr>
        <w:numId w:val="38"/>
      </w:numPr>
      <w:spacing w:after="180"/>
      <w:ind w:left="2160" w:hanging="720"/>
    </w:pPr>
    <w:rPr>
      <w:rFonts w:eastAsia="MS Mincho"/>
      <w:szCs w:val="22"/>
      <w:lang w:eastAsia="en-US"/>
    </w:rPr>
  </w:style>
  <w:style w:type="paragraph" w:customStyle="1" w:styleId="wBullet3">
    <w:name w:val="wBullet3"/>
    <w:basedOn w:val="Normal"/>
    <w:uiPriority w:val="8"/>
    <w:qFormat/>
    <w:rsid w:val="0079374D"/>
    <w:pPr>
      <w:widowControl/>
      <w:numPr>
        <w:numId w:val="39"/>
      </w:numPr>
      <w:spacing w:after="180"/>
      <w:ind w:left="2880" w:hanging="720"/>
    </w:pPr>
    <w:rPr>
      <w:rFonts w:eastAsia="MS Mincho"/>
      <w:szCs w:val="22"/>
      <w:lang w:eastAsia="en-US"/>
    </w:rPr>
  </w:style>
  <w:style w:type="paragraph" w:customStyle="1" w:styleId="DraftLineWC">
    <w:name w:val="DraftLineW&amp;C"/>
    <w:basedOn w:val="Normal"/>
    <w:uiPriority w:val="99"/>
    <w:semiHidden/>
    <w:rsid w:val="00BE2177"/>
    <w:pPr>
      <w:framePr w:w="5328" w:hSpace="187" w:vSpace="187" w:wrap="around" w:vAnchor="page" w:hAnchor="page" w:x="5761" w:y="721"/>
      <w:jc w:val="right"/>
    </w:pPr>
    <w:rPr>
      <w:sz w:val="20"/>
      <w:szCs w:val="24"/>
    </w:rPr>
  </w:style>
  <w:style w:type="paragraph" w:styleId="TOC1">
    <w:name w:val="toc 1"/>
    <w:basedOn w:val="Normal"/>
    <w:next w:val="Normal"/>
    <w:autoRedefine/>
    <w:uiPriority w:val="39"/>
    <w:rsid w:val="00BE2177"/>
    <w:pPr>
      <w:widowControl/>
      <w:tabs>
        <w:tab w:val="left" w:pos="720"/>
        <w:tab w:val="right" w:leader="dot" w:pos="9072"/>
      </w:tabs>
      <w:spacing w:before="120"/>
      <w:ind w:left="720" w:right="386" w:hanging="720"/>
      <w:jc w:val="left"/>
    </w:pPr>
    <w:rPr>
      <w:rFonts w:eastAsia="MS Mincho"/>
      <w:szCs w:val="22"/>
      <w:lang w:eastAsia="en-US"/>
    </w:rPr>
  </w:style>
  <w:style w:type="paragraph" w:styleId="TOC2">
    <w:name w:val="toc 2"/>
    <w:basedOn w:val="Normal"/>
    <w:next w:val="Normal"/>
    <w:autoRedefine/>
    <w:uiPriority w:val="39"/>
    <w:rsid w:val="00BE2177"/>
    <w:pPr>
      <w:widowControl/>
      <w:tabs>
        <w:tab w:val="left" w:pos="720"/>
        <w:tab w:val="right" w:leader="dot" w:pos="9072"/>
      </w:tabs>
      <w:snapToGrid w:val="0"/>
      <w:ind w:left="720" w:right="386" w:hanging="720"/>
      <w:contextualSpacing/>
      <w:jc w:val="left"/>
    </w:pPr>
    <w:rPr>
      <w:rFonts w:eastAsia="MS Mincho"/>
      <w:szCs w:val="22"/>
      <w:lang w:eastAsia="en-US"/>
    </w:rPr>
  </w:style>
  <w:style w:type="paragraph" w:customStyle="1" w:styleId="Definition1">
    <w:name w:val="Definition 1"/>
    <w:basedOn w:val="Normal"/>
    <w:uiPriority w:val="2"/>
    <w:qFormat/>
    <w:rsid w:val="00BE2177"/>
    <w:pPr>
      <w:widowControl/>
      <w:numPr>
        <w:numId w:val="35"/>
      </w:numPr>
      <w:spacing w:after="180"/>
    </w:pPr>
    <w:rPr>
      <w:rFonts w:eastAsia="MS Mincho"/>
      <w:szCs w:val="22"/>
      <w:lang w:eastAsia="en-US"/>
    </w:rPr>
  </w:style>
  <w:style w:type="paragraph" w:customStyle="1" w:styleId="Definition2">
    <w:name w:val="Definition 2"/>
    <w:basedOn w:val="Normal"/>
    <w:uiPriority w:val="2"/>
    <w:qFormat/>
    <w:rsid w:val="00BE2177"/>
    <w:pPr>
      <w:widowControl/>
      <w:numPr>
        <w:ilvl w:val="1"/>
        <w:numId w:val="35"/>
      </w:numPr>
      <w:spacing w:after="180"/>
    </w:pPr>
    <w:rPr>
      <w:rFonts w:eastAsia="MS Mincho"/>
      <w:szCs w:val="22"/>
      <w:lang w:eastAsia="en-US"/>
    </w:rPr>
  </w:style>
  <w:style w:type="paragraph" w:customStyle="1" w:styleId="Definition3">
    <w:name w:val="Definition 3"/>
    <w:basedOn w:val="Normal"/>
    <w:uiPriority w:val="2"/>
    <w:qFormat/>
    <w:rsid w:val="00BE2177"/>
    <w:pPr>
      <w:widowControl/>
      <w:numPr>
        <w:ilvl w:val="2"/>
        <w:numId w:val="35"/>
      </w:numPr>
      <w:spacing w:after="180"/>
    </w:pPr>
    <w:rPr>
      <w:rFonts w:eastAsia="MS Mincho"/>
      <w:szCs w:val="22"/>
      <w:lang w:eastAsia="en-US"/>
    </w:rPr>
  </w:style>
  <w:style w:type="paragraph" w:customStyle="1" w:styleId="Definition4">
    <w:name w:val="Definition 4"/>
    <w:basedOn w:val="Normal"/>
    <w:uiPriority w:val="2"/>
    <w:qFormat/>
    <w:rsid w:val="00BE2177"/>
    <w:pPr>
      <w:widowControl/>
      <w:numPr>
        <w:ilvl w:val="3"/>
        <w:numId w:val="35"/>
      </w:numPr>
      <w:spacing w:after="180"/>
    </w:pPr>
    <w:rPr>
      <w:rFonts w:eastAsia="MS Mincho"/>
      <w:szCs w:val="22"/>
      <w:lang w:eastAsia="en-US"/>
    </w:rPr>
  </w:style>
  <w:style w:type="paragraph" w:customStyle="1" w:styleId="Definition5">
    <w:name w:val="Definition 5"/>
    <w:basedOn w:val="Normal"/>
    <w:uiPriority w:val="2"/>
    <w:qFormat/>
    <w:rsid w:val="00BE2177"/>
    <w:pPr>
      <w:widowControl/>
      <w:numPr>
        <w:ilvl w:val="4"/>
        <w:numId w:val="35"/>
      </w:numPr>
      <w:spacing w:after="180"/>
    </w:pPr>
    <w:rPr>
      <w:rFonts w:eastAsia="MS Mincho"/>
      <w:szCs w:val="22"/>
      <w:lang w:eastAsia="en-US"/>
    </w:rPr>
  </w:style>
  <w:style w:type="paragraph" w:customStyle="1" w:styleId="Definition6">
    <w:name w:val="Definition 6"/>
    <w:basedOn w:val="Normal"/>
    <w:uiPriority w:val="2"/>
    <w:qFormat/>
    <w:rsid w:val="00BE2177"/>
    <w:pPr>
      <w:widowControl/>
      <w:numPr>
        <w:ilvl w:val="5"/>
        <w:numId w:val="35"/>
      </w:numPr>
      <w:spacing w:after="180"/>
    </w:pPr>
    <w:rPr>
      <w:rFonts w:eastAsia="MS Mincho"/>
      <w:szCs w:val="22"/>
      <w:lang w:eastAsia="en-US"/>
    </w:rPr>
  </w:style>
  <w:style w:type="paragraph" w:customStyle="1" w:styleId="Parties">
    <w:name w:val="Parties"/>
    <w:basedOn w:val="Normal"/>
    <w:uiPriority w:val="2"/>
    <w:qFormat/>
    <w:rsid w:val="00BE2177"/>
    <w:pPr>
      <w:widowControl/>
      <w:numPr>
        <w:ilvl w:val="7"/>
        <w:numId w:val="35"/>
      </w:numPr>
      <w:spacing w:after="180"/>
    </w:pPr>
    <w:rPr>
      <w:rFonts w:eastAsia="MS Mincho"/>
      <w:szCs w:val="22"/>
      <w:lang w:eastAsia="en-US"/>
    </w:rPr>
  </w:style>
  <w:style w:type="paragraph" w:customStyle="1" w:styleId="Recitals">
    <w:name w:val="Recitals"/>
    <w:basedOn w:val="Normal"/>
    <w:uiPriority w:val="2"/>
    <w:qFormat/>
    <w:rsid w:val="00BE2177"/>
    <w:pPr>
      <w:widowControl/>
      <w:numPr>
        <w:ilvl w:val="8"/>
        <w:numId w:val="35"/>
      </w:numPr>
      <w:spacing w:after="180"/>
    </w:pPr>
    <w:rPr>
      <w:rFonts w:eastAsia="MS Mincho"/>
      <w:szCs w:val="22"/>
      <w:lang w:eastAsia="en-US"/>
    </w:rPr>
  </w:style>
  <w:style w:type="paragraph" w:customStyle="1" w:styleId="wCoverNotice">
    <w:name w:val="wCoverNotice"/>
    <w:basedOn w:val="Normal"/>
    <w:next w:val="Normal"/>
    <w:uiPriority w:val="19"/>
    <w:rsid w:val="00BE2177"/>
    <w:pPr>
      <w:spacing w:after="960"/>
      <w:ind w:left="720" w:right="720"/>
      <w:jc w:val="center"/>
    </w:pPr>
    <w:rPr>
      <w:szCs w:val="24"/>
    </w:rPr>
  </w:style>
  <w:style w:type="paragraph" w:customStyle="1" w:styleId="wCoverParties">
    <w:name w:val="wCoverParties"/>
    <w:basedOn w:val="Normal"/>
    <w:next w:val="wCoverRole"/>
    <w:uiPriority w:val="20"/>
    <w:qFormat/>
    <w:rsid w:val="00BE2177"/>
    <w:pPr>
      <w:widowControl/>
      <w:jc w:val="center"/>
    </w:pPr>
    <w:rPr>
      <w:rFonts w:eastAsia="MS Mincho"/>
      <w:b/>
      <w:bCs/>
      <w:sz w:val="28"/>
      <w:szCs w:val="32"/>
      <w:lang w:eastAsia="en-US"/>
    </w:rPr>
  </w:style>
  <w:style w:type="paragraph" w:customStyle="1" w:styleId="wSignRole">
    <w:name w:val="wSignRole"/>
    <w:basedOn w:val="Normal"/>
    <w:uiPriority w:val="12"/>
    <w:qFormat/>
    <w:rsid w:val="00BE2177"/>
    <w:pPr>
      <w:widowControl/>
      <w:spacing w:before="600" w:after="60"/>
      <w:jc w:val="left"/>
    </w:pPr>
    <w:rPr>
      <w:rFonts w:eastAsia="MS Mincho"/>
      <w:b/>
      <w:bCs/>
      <w:szCs w:val="22"/>
      <w:lang w:eastAsia="en-US"/>
    </w:rPr>
  </w:style>
  <w:style w:type="paragraph" w:customStyle="1" w:styleId="wCoverCenter">
    <w:name w:val="wCoverCenter"/>
    <w:basedOn w:val="Normal"/>
    <w:next w:val="wCoverParties"/>
    <w:uiPriority w:val="19"/>
    <w:qFormat/>
    <w:rsid w:val="00BE2177"/>
    <w:pPr>
      <w:widowControl/>
      <w:spacing w:after="480"/>
      <w:jc w:val="center"/>
    </w:pPr>
    <w:rPr>
      <w:rFonts w:eastAsia="MS Mincho"/>
      <w:szCs w:val="22"/>
      <w:lang w:eastAsia="en-US"/>
    </w:rPr>
  </w:style>
  <w:style w:type="paragraph" w:customStyle="1" w:styleId="wCoverTitle2">
    <w:name w:val="wCoverTitle2"/>
    <w:basedOn w:val="Normal"/>
    <w:next w:val="wCoverCenter"/>
    <w:uiPriority w:val="19"/>
    <w:rsid w:val="00BE2177"/>
    <w:pPr>
      <w:spacing w:after="240"/>
      <w:jc w:val="center"/>
    </w:pPr>
    <w:rPr>
      <w:sz w:val="28"/>
      <w:szCs w:val="32"/>
    </w:rPr>
  </w:style>
  <w:style w:type="paragraph" w:customStyle="1" w:styleId="wLogoHeader">
    <w:name w:val="wLogoHeader"/>
    <w:basedOn w:val="Normal"/>
    <w:uiPriority w:val="48"/>
    <w:qFormat/>
    <w:rsid w:val="00BE2177"/>
    <w:pPr>
      <w:widowControl/>
      <w:spacing w:before="360" w:after="960" w:line="360" w:lineRule="auto"/>
      <w:jc w:val="right"/>
    </w:pPr>
    <w:rPr>
      <w:rFonts w:eastAsia="MS Mincho"/>
      <w:szCs w:val="22"/>
      <w:lang w:eastAsia="en-US"/>
    </w:rPr>
  </w:style>
  <w:style w:type="paragraph" w:customStyle="1" w:styleId="wCoverAddress">
    <w:name w:val="wCoverAddress"/>
    <w:basedOn w:val="Normal"/>
    <w:uiPriority w:val="22"/>
    <w:rsid w:val="00BE2177"/>
    <w:pPr>
      <w:jc w:val="center"/>
    </w:pPr>
    <w:rPr>
      <w:sz w:val="20"/>
      <w:szCs w:val="24"/>
    </w:rPr>
  </w:style>
  <w:style w:type="numbering" w:styleId="111111">
    <w:name w:val="Outline List 2"/>
    <w:basedOn w:val="NoList"/>
    <w:uiPriority w:val="99"/>
    <w:semiHidden/>
    <w:unhideWhenUsed/>
    <w:rsid w:val="00BE2177"/>
    <w:pPr>
      <w:numPr>
        <w:numId w:val="5"/>
      </w:numPr>
    </w:pPr>
  </w:style>
  <w:style w:type="numbering" w:styleId="1ai">
    <w:name w:val="Outline List 1"/>
    <w:basedOn w:val="NoList"/>
    <w:uiPriority w:val="99"/>
    <w:semiHidden/>
    <w:unhideWhenUsed/>
    <w:rsid w:val="00BE2177"/>
    <w:pPr>
      <w:numPr>
        <w:numId w:val="6"/>
      </w:numPr>
    </w:pPr>
  </w:style>
  <w:style w:type="paragraph" w:customStyle="1" w:styleId="wTOCtitle">
    <w:name w:val="wTOCtitle"/>
    <w:basedOn w:val="Normal"/>
    <w:next w:val="wTOCpage"/>
    <w:uiPriority w:val="13"/>
    <w:rsid w:val="00BE2177"/>
    <w:pPr>
      <w:jc w:val="center"/>
    </w:pPr>
    <w:rPr>
      <w:b/>
      <w:bCs/>
      <w:sz w:val="26"/>
      <w:szCs w:val="30"/>
    </w:rPr>
  </w:style>
  <w:style w:type="paragraph" w:customStyle="1" w:styleId="wTOCpage">
    <w:name w:val="wTOCpage"/>
    <w:basedOn w:val="Normal"/>
    <w:next w:val="Normal"/>
    <w:uiPriority w:val="15"/>
    <w:rsid w:val="00BE2177"/>
    <w:pPr>
      <w:spacing w:after="180"/>
      <w:jc w:val="right"/>
    </w:pPr>
    <w:rPr>
      <w:b/>
      <w:szCs w:val="21"/>
    </w:rPr>
  </w:style>
  <w:style w:type="paragraph" w:customStyle="1" w:styleId="wSignLine">
    <w:name w:val="wSignLine"/>
    <w:basedOn w:val="wText"/>
    <w:next w:val="Normal"/>
    <w:uiPriority w:val="13"/>
    <w:rsid w:val="00BE2177"/>
    <w:pPr>
      <w:tabs>
        <w:tab w:val="left" w:leader="dot" w:pos="3600"/>
      </w:tabs>
      <w:spacing w:before="800" w:after="0"/>
    </w:pPr>
    <w:rPr>
      <w:rFonts w:eastAsia="Times New Roman"/>
      <w:szCs w:val="20"/>
    </w:rPr>
  </w:style>
  <w:style w:type="paragraph" w:styleId="TOC3">
    <w:name w:val="toc 3"/>
    <w:basedOn w:val="Normal"/>
    <w:next w:val="Normal"/>
    <w:autoRedefine/>
    <w:uiPriority w:val="39"/>
    <w:rsid w:val="00BE2177"/>
    <w:pPr>
      <w:widowControl/>
      <w:tabs>
        <w:tab w:val="left" w:pos="1440"/>
        <w:tab w:val="right" w:leader="dot" w:pos="9072"/>
      </w:tabs>
      <w:ind w:left="2160" w:right="386" w:hanging="1440"/>
      <w:jc w:val="left"/>
    </w:pPr>
    <w:rPr>
      <w:rFonts w:eastAsia="MS Mincho"/>
      <w:noProof/>
      <w:color w:val="000000" w:themeColor="text1"/>
      <w:szCs w:val="22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BE2177"/>
    <w:pPr>
      <w:widowControl/>
      <w:tabs>
        <w:tab w:val="left" w:pos="1701"/>
        <w:tab w:val="right" w:leader="dot" w:pos="9017"/>
      </w:tabs>
      <w:ind w:left="1701" w:right="386" w:hanging="981"/>
      <w:jc w:val="left"/>
    </w:pPr>
    <w:rPr>
      <w:rFonts w:eastAsia="MS Mincho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BE2177"/>
    <w:pPr>
      <w:widowControl/>
      <w:spacing w:after="100"/>
      <w:ind w:left="960"/>
      <w:jc w:val="left"/>
    </w:pPr>
    <w:rPr>
      <w:rFonts w:eastAsia="MS Mincho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BE2177"/>
    <w:pPr>
      <w:widowControl/>
      <w:spacing w:after="100"/>
      <w:ind w:left="1200"/>
      <w:jc w:val="left"/>
    </w:pPr>
    <w:rPr>
      <w:rFonts w:eastAsia="MS Mincho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BE2177"/>
    <w:pPr>
      <w:widowControl/>
      <w:spacing w:after="100"/>
      <w:ind w:left="1440"/>
      <w:jc w:val="left"/>
    </w:pPr>
    <w:rPr>
      <w:rFonts w:eastAsia="MS Mincho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rsid w:val="00BE2177"/>
    <w:pPr>
      <w:widowControl/>
      <w:tabs>
        <w:tab w:val="left" w:pos="1423"/>
        <w:tab w:val="right" w:leader="dot" w:pos="9072"/>
      </w:tabs>
      <w:spacing w:before="120"/>
      <w:ind w:left="1440" w:right="386" w:hanging="1440"/>
      <w:jc w:val="left"/>
    </w:pPr>
    <w:rPr>
      <w:rFonts w:eastAsia="MS Mincho"/>
      <w:b/>
      <w:bCs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rsid w:val="00BE2177"/>
    <w:pPr>
      <w:widowControl/>
      <w:tabs>
        <w:tab w:val="left" w:pos="1440"/>
        <w:tab w:val="right" w:leader="dot" w:pos="9072"/>
      </w:tabs>
      <w:ind w:left="1440" w:right="386" w:hanging="1440"/>
      <w:jc w:val="left"/>
    </w:pPr>
    <w:rPr>
      <w:rFonts w:eastAsia="MS Mincho"/>
      <w:szCs w:val="22"/>
      <w:lang w:eastAsia="en-US"/>
    </w:rPr>
  </w:style>
  <w:style w:type="paragraph" w:customStyle="1" w:styleId="wCoverRole">
    <w:name w:val="wCoverRole"/>
    <w:basedOn w:val="Normal"/>
    <w:next w:val="wCoverParties"/>
    <w:uiPriority w:val="21"/>
    <w:qFormat/>
    <w:rsid w:val="00BE2177"/>
    <w:pPr>
      <w:widowControl/>
      <w:spacing w:after="480"/>
      <w:jc w:val="center"/>
    </w:pPr>
    <w:rPr>
      <w:rFonts w:eastAsia="MS Mincho"/>
      <w:szCs w:val="22"/>
      <w:lang w:eastAsia="en-US"/>
    </w:rPr>
  </w:style>
  <w:style w:type="paragraph" w:customStyle="1" w:styleId="wBullet4">
    <w:name w:val="wBullet4"/>
    <w:basedOn w:val="Normal"/>
    <w:uiPriority w:val="8"/>
    <w:qFormat/>
    <w:rsid w:val="0079374D"/>
    <w:pPr>
      <w:widowControl/>
      <w:numPr>
        <w:numId w:val="40"/>
      </w:numPr>
      <w:spacing w:after="180"/>
      <w:ind w:left="3600" w:hanging="720"/>
    </w:pPr>
    <w:rPr>
      <w:rFonts w:eastAsia="MS Mincho"/>
      <w:szCs w:val="22"/>
      <w:lang w:eastAsia="en-US"/>
    </w:rPr>
  </w:style>
  <w:style w:type="paragraph" w:customStyle="1" w:styleId="wText4">
    <w:name w:val="wText4"/>
    <w:basedOn w:val="Normal"/>
    <w:uiPriority w:val="1"/>
    <w:qFormat/>
    <w:rsid w:val="00BE2177"/>
    <w:pPr>
      <w:widowControl/>
      <w:spacing w:after="180"/>
      <w:ind w:left="2880"/>
    </w:pPr>
    <w:rPr>
      <w:rFonts w:eastAsia="MS Mincho"/>
      <w:szCs w:val="22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BE217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BE2177"/>
    <w:pPr>
      <w:widowControl/>
      <w:spacing w:after="60"/>
      <w:ind w:left="357" w:hanging="357"/>
    </w:pPr>
    <w:rPr>
      <w:rFonts w:eastAsia="MS Mincho"/>
      <w:sz w:val="18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E2177"/>
    <w:rPr>
      <w:rFonts w:ascii="Times New Roman" w:eastAsia="MS Mincho" w:hAnsi="Times New Roman" w:cs="Times New Roman"/>
      <w:sz w:val="18"/>
      <w:szCs w:val="20"/>
    </w:rPr>
  </w:style>
  <w:style w:type="paragraph" w:customStyle="1" w:styleId="SignLine">
    <w:name w:val="SignLine"/>
    <w:basedOn w:val="Normal"/>
    <w:next w:val="Normal"/>
    <w:rsid w:val="00E03967"/>
    <w:pPr>
      <w:tabs>
        <w:tab w:val="left" w:leader="dot" w:pos="3600"/>
      </w:tabs>
      <w:spacing w:before="800"/>
    </w:pPr>
  </w:style>
  <w:style w:type="table" w:styleId="TableGrid">
    <w:name w:val="Table Grid"/>
    <w:basedOn w:val="TableNormal"/>
    <w:uiPriority w:val="59"/>
    <w:rsid w:val="00BE21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E2177"/>
    <w:rPr>
      <w:color w:val="0000FF" w:themeColor="hyperlink"/>
      <w:u w:val="single"/>
    </w:rPr>
  </w:style>
  <w:style w:type="paragraph" w:customStyle="1" w:styleId="wSignTitle">
    <w:name w:val="wSignTitle"/>
    <w:basedOn w:val="Normal"/>
    <w:next w:val="wText"/>
    <w:uiPriority w:val="11"/>
    <w:qFormat/>
    <w:rsid w:val="00BE2177"/>
    <w:pPr>
      <w:keepNext/>
      <w:keepLines/>
      <w:pageBreakBefore/>
      <w:widowControl/>
    </w:pPr>
    <w:rPr>
      <w:b/>
      <w:sz w:val="26"/>
      <w:szCs w:val="24"/>
      <w:lang w:eastAsia="en-US"/>
    </w:rPr>
  </w:style>
  <w:style w:type="character" w:customStyle="1" w:styleId="wTextChar">
    <w:name w:val="wText Char"/>
    <w:basedOn w:val="DefaultParagraphFont"/>
    <w:link w:val="wText"/>
    <w:uiPriority w:val="2"/>
    <w:rsid w:val="00BE2177"/>
    <w:rPr>
      <w:rFonts w:ascii="Times New Roman" w:eastAsia="MS Mincho" w:hAnsi="Times New Roman" w:cs="Times New Roman"/>
    </w:rPr>
  </w:style>
  <w:style w:type="paragraph" w:customStyle="1" w:styleId="wAnnotation">
    <w:name w:val="wAnnotation"/>
    <w:basedOn w:val="Normal"/>
    <w:next w:val="wText"/>
    <w:uiPriority w:val="10"/>
    <w:rsid w:val="00BE2177"/>
    <w:pPr>
      <w:keepNext/>
      <w:keepLines/>
      <w:framePr w:w="1152" w:hSpace="144" w:wrap="around" w:vAnchor="text" w:hAnchor="page" w:xAlign="right" w:y="1"/>
      <w:spacing w:before="40" w:line="180" w:lineRule="exact"/>
    </w:pPr>
    <w:rPr>
      <w:b/>
      <w:sz w:val="14"/>
      <w:szCs w:val="16"/>
      <w:lang w:val="en-GB"/>
    </w:rPr>
  </w:style>
  <w:style w:type="paragraph" w:customStyle="1" w:styleId="wCoverTitle1">
    <w:name w:val="wCoverTitle1"/>
    <w:basedOn w:val="Normal"/>
    <w:next w:val="wCoverTitle2"/>
    <w:uiPriority w:val="19"/>
    <w:qFormat/>
    <w:rsid w:val="00BE2177"/>
    <w:pPr>
      <w:widowControl/>
      <w:spacing w:after="120"/>
      <w:jc w:val="center"/>
    </w:pPr>
    <w:rPr>
      <w:rFonts w:eastAsia="MS Mincho"/>
      <w:b/>
      <w:bCs/>
      <w:sz w:val="40"/>
      <w:szCs w:val="44"/>
      <w:lang w:eastAsia="en-US"/>
    </w:rPr>
  </w:style>
  <w:style w:type="paragraph" w:customStyle="1" w:styleId="wCoverDate">
    <w:name w:val="wCoverDate"/>
    <w:basedOn w:val="Normal"/>
    <w:next w:val="wCoverTitle1"/>
    <w:uiPriority w:val="19"/>
    <w:qFormat/>
    <w:rsid w:val="00BE2177"/>
    <w:pPr>
      <w:widowControl/>
      <w:spacing w:before="480" w:after="960"/>
      <w:jc w:val="center"/>
    </w:pPr>
    <w:rPr>
      <w:rFonts w:eastAsia="MS Mincho"/>
      <w:b/>
      <w:bCs/>
      <w:szCs w:val="22"/>
      <w:lang w:eastAsia="en-US"/>
    </w:rPr>
  </w:style>
  <w:style w:type="paragraph" w:customStyle="1" w:styleId="wSignName">
    <w:name w:val="wSignName"/>
    <w:basedOn w:val="Normal"/>
    <w:next w:val="wSignNameLine"/>
    <w:uiPriority w:val="11"/>
    <w:qFormat/>
    <w:rsid w:val="00BE2177"/>
    <w:pPr>
      <w:widowControl/>
      <w:spacing w:before="600" w:after="60"/>
      <w:jc w:val="left"/>
    </w:pPr>
    <w:rPr>
      <w:rFonts w:eastAsia="MS Mincho"/>
      <w:szCs w:val="22"/>
      <w:lang w:eastAsia="en-US"/>
    </w:rPr>
  </w:style>
  <w:style w:type="paragraph" w:customStyle="1" w:styleId="wSignNameLine">
    <w:name w:val="wSignNameLine"/>
    <w:basedOn w:val="Normal"/>
    <w:next w:val="Normal"/>
    <w:uiPriority w:val="11"/>
    <w:qFormat/>
    <w:rsid w:val="00BE2177"/>
    <w:pPr>
      <w:widowControl/>
      <w:tabs>
        <w:tab w:val="right" w:leader="underscore" w:pos="4253"/>
      </w:tabs>
      <w:spacing w:before="600"/>
      <w:jc w:val="left"/>
    </w:pPr>
    <w:rPr>
      <w:rFonts w:eastAsia="MS Mincho"/>
      <w:szCs w:val="22"/>
      <w:lang w:eastAsia="en-US"/>
    </w:rPr>
  </w:style>
  <w:style w:type="paragraph" w:customStyle="1" w:styleId="wExecution">
    <w:name w:val="wExecution"/>
    <w:basedOn w:val="Normal"/>
    <w:uiPriority w:val="13"/>
    <w:qFormat/>
    <w:rsid w:val="00BE2177"/>
    <w:pPr>
      <w:widowControl/>
      <w:tabs>
        <w:tab w:val="left" w:pos="567"/>
      </w:tabs>
      <w:ind w:left="56"/>
      <w:jc w:val="left"/>
    </w:pPr>
    <w:rPr>
      <w:rFonts w:eastAsia="MS Mincho"/>
      <w:szCs w:val="22"/>
      <w:lang w:eastAsia="en-US"/>
    </w:rPr>
  </w:style>
  <w:style w:type="paragraph" w:customStyle="1" w:styleId="Definition7">
    <w:name w:val="Definition 7"/>
    <w:basedOn w:val="Normal"/>
    <w:uiPriority w:val="2"/>
    <w:qFormat/>
    <w:rsid w:val="00BE2177"/>
    <w:pPr>
      <w:widowControl/>
      <w:numPr>
        <w:ilvl w:val="6"/>
        <w:numId w:val="35"/>
      </w:numPr>
      <w:spacing w:after="180"/>
    </w:pPr>
    <w:rPr>
      <w:rFonts w:eastAsia="MS Mincho"/>
      <w:szCs w:val="22"/>
      <w:lang w:eastAsia="en-US"/>
    </w:rPr>
  </w:style>
  <w:style w:type="paragraph" w:customStyle="1" w:styleId="wList1">
    <w:name w:val="wList1"/>
    <w:basedOn w:val="Normal"/>
    <w:uiPriority w:val="7"/>
    <w:qFormat/>
    <w:rsid w:val="00BE2177"/>
    <w:pPr>
      <w:widowControl/>
      <w:numPr>
        <w:numId w:val="47"/>
      </w:numPr>
      <w:spacing w:after="180"/>
    </w:pPr>
    <w:rPr>
      <w:rFonts w:eastAsia="MS Mincho"/>
      <w:szCs w:val="22"/>
      <w:lang w:eastAsia="en-US"/>
    </w:rPr>
  </w:style>
  <w:style w:type="paragraph" w:customStyle="1" w:styleId="wList2">
    <w:name w:val="wList2"/>
    <w:basedOn w:val="Normal"/>
    <w:uiPriority w:val="7"/>
    <w:qFormat/>
    <w:rsid w:val="00BE2177"/>
    <w:pPr>
      <w:widowControl/>
      <w:numPr>
        <w:ilvl w:val="1"/>
        <w:numId w:val="47"/>
      </w:numPr>
      <w:spacing w:after="180"/>
    </w:pPr>
    <w:rPr>
      <w:rFonts w:eastAsia="MS Mincho"/>
      <w:szCs w:val="22"/>
      <w:lang w:eastAsia="en-US"/>
    </w:rPr>
  </w:style>
  <w:style w:type="paragraph" w:customStyle="1" w:styleId="wList3">
    <w:name w:val="wList3"/>
    <w:basedOn w:val="Normal"/>
    <w:uiPriority w:val="7"/>
    <w:qFormat/>
    <w:rsid w:val="00BE2177"/>
    <w:pPr>
      <w:widowControl/>
      <w:numPr>
        <w:ilvl w:val="2"/>
        <w:numId w:val="47"/>
      </w:numPr>
      <w:spacing w:after="180"/>
    </w:pPr>
    <w:rPr>
      <w:rFonts w:eastAsia="MS Mincho"/>
      <w:szCs w:val="22"/>
      <w:lang w:eastAsia="en-US"/>
    </w:rPr>
  </w:style>
  <w:style w:type="paragraph" w:customStyle="1" w:styleId="wList4">
    <w:name w:val="wList4"/>
    <w:basedOn w:val="Normal"/>
    <w:uiPriority w:val="7"/>
    <w:qFormat/>
    <w:rsid w:val="00BE2177"/>
    <w:pPr>
      <w:widowControl/>
      <w:numPr>
        <w:ilvl w:val="3"/>
        <w:numId w:val="47"/>
      </w:numPr>
      <w:spacing w:after="180"/>
    </w:pPr>
    <w:rPr>
      <w:rFonts w:eastAsia="MS Mincho"/>
      <w:szCs w:val="22"/>
      <w:lang w:eastAsia="en-US"/>
    </w:rPr>
  </w:style>
  <w:style w:type="paragraph" w:customStyle="1" w:styleId="wList5">
    <w:name w:val="wList5"/>
    <w:basedOn w:val="Normal"/>
    <w:uiPriority w:val="7"/>
    <w:qFormat/>
    <w:rsid w:val="00BE2177"/>
    <w:pPr>
      <w:widowControl/>
      <w:numPr>
        <w:ilvl w:val="4"/>
        <w:numId w:val="47"/>
      </w:numPr>
      <w:spacing w:after="180"/>
    </w:pPr>
    <w:rPr>
      <w:rFonts w:eastAsia="MS Mincho"/>
      <w:szCs w:val="22"/>
      <w:lang w:eastAsia="en-US"/>
    </w:rPr>
  </w:style>
  <w:style w:type="paragraph" w:customStyle="1" w:styleId="wList6">
    <w:name w:val="wList6"/>
    <w:basedOn w:val="Normal"/>
    <w:uiPriority w:val="7"/>
    <w:qFormat/>
    <w:rsid w:val="00BE2177"/>
    <w:pPr>
      <w:widowControl/>
      <w:numPr>
        <w:ilvl w:val="5"/>
        <w:numId w:val="47"/>
      </w:numPr>
      <w:spacing w:after="180"/>
    </w:pPr>
    <w:rPr>
      <w:rFonts w:eastAsia="MS Mincho"/>
      <w:szCs w:val="22"/>
      <w:lang w:eastAsia="en-US"/>
    </w:rPr>
  </w:style>
  <w:style w:type="paragraph" w:customStyle="1" w:styleId="wList7">
    <w:name w:val="wList7"/>
    <w:basedOn w:val="Normal"/>
    <w:uiPriority w:val="7"/>
    <w:qFormat/>
    <w:rsid w:val="00BE2177"/>
    <w:pPr>
      <w:widowControl/>
      <w:numPr>
        <w:ilvl w:val="6"/>
        <w:numId w:val="47"/>
      </w:numPr>
      <w:spacing w:after="180"/>
    </w:pPr>
    <w:rPr>
      <w:rFonts w:eastAsia="MS Mincho"/>
      <w:szCs w:val="22"/>
      <w:lang w:eastAsia="en-US"/>
    </w:rPr>
  </w:style>
  <w:style w:type="paragraph" w:customStyle="1" w:styleId="wNoTOC">
    <w:name w:val="wNoTOC"/>
    <w:basedOn w:val="Normal"/>
    <w:next w:val="wText1"/>
    <w:uiPriority w:val="18"/>
    <w:qFormat/>
    <w:rsid w:val="00CF5469"/>
    <w:pPr>
      <w:widowControl/>
      <w:spacing w:after="180"/>
    </w:pPr>
    <w:rPr>
      <w:rFonts w:eastAsiaTheme="minorHAnsi" w:cstheme="minorBidi"/>
      <w:szCs w:val="22"/>
      <w:lang w:eastAsia="en-US"/>
    </w:rPr>
  </w:style>
  <w:style w:type="paragraph" w:styleId="BodyText">
    <w:name w:val="Body Text"/>
    <w:basedOn w:val="Normal"/>
    <w:link w:val="BodyTextChar"/>
    <w:rsid w:val="00DD6745"/>
    <w:pPr>
      <w:keepLines/>
      <w:tabs>
        <w:tab w:val="left" w:pos="-720"/>
      </w:tabs>
      <w:suppressAutoHyphens/>
    </w:pPr>
    <w:rPr>
      <w:spacing w:val="-3"/>
    </w:rPr>
  </w:style>
  <w:style w:type="character" w:customStyle="1" w:styleId="BodyTextChar">
    <w:name w:val="Body Text Char"/>
    <w:basedOn w:val="DefaultParagraphFont"/>
    <w:link w:val="BodyText"/>
    <w:rsid w:val="00DD6745"/>
    <w:rPr>
      <w:rFonts w:ascii="Times New Roman" w:eastAsia="Times New Roman" w:hAnsi="Times New Roman" w:cs="Times New Roman"/>
      <w:spacing w:val="-3"/>
      <w:szCs w:val="20"/>
      <w:lang w:val="cs-CZ" w:eastAsia="cs-CZ"/>
    </w:rPr>
  </w:style>
  <w:style w:type="character" w:customStyle="1" w:styleId="preformatted">
    <w:name w:val="preformatted"/>
    <w:basedOn w:val="DefaultParagraphFont"/>
    <w:rsid w:val="00DD6745"/>
  </w:style>
  <w:style w:type="character" w:customStyle="1" w:styleId="nowrap">
    <w:name w:val="nowrap"/>
    <w:basedOn w:val="DefaultParagraphFont"/>
    <w:rsid w:val="00DD6745"/>
  </w:style>
  <w:style w:type="paragraph" w:customStyle="1" w:styleId="ttulosociedad">
    <w:name w:val="título sociedad"/>
    <w:basedOn w:val="Normal"/>
    <w:rsid w:val="00DD6745"/>
    <w:pPr>
      <w:spacing w:before="120" w:after="240"/>
      <w:ind w:left="720" w:hanging="720"/>
      <w:jc w:val="center"/>
    </w:pPr>
    <w:rPr>
      <w:rFonts w:ascii="Book Antiqua" w:hAnsi="Book Antiqua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WhiteCase\Word\w00.11.HouseStyle.dotm" TargetMode="External"/></Relationships>
</file>

<file path=word/theme/theme1.xml><?xml version="1.0" encoding="utf-8"?>
<a:theme xmlns:a="http://schemas.openxmlformats.org/drawingml/2006/main" name="Default Theme">
  <a:themeElements>
    <a:clrScheme name="White Rebrand Colors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00A5D9"/>
      </a:accent1>
      <a:accent2>
        <a:srgbClr val="DCDDDE"/>
      </a:accent2>
      <a:accent3>
        <a:srgbClr val="46C0E5"/>
      </a:accent3>
      <a:accent4>
        <a:srgbClr val="AFB1B4"/>
      </a:accent4>
      <a:accent5>
        <a:srgbClr val="C5E7F7"/>
      </a:accent5>
      <a:accent6>
        <a:srgbClr val="808285"/>
      </a:accent6>
      <a:hlink>
        <a:srgbClr val="0000FF"/>
      </a:hlink>
      <a:folHlink>
        <a:srgbClr val="800080"/>
      </a:folHlink>
    </a:clrScheme>
    <a:fontScheme name="W&amp;C Standard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noFill/>
        <a:ln w="12700">
          <a:solidFill>
            <a:schemeClr val="tx1"/>
          </a:solidFill>
          <a:headEnd type="none" w="med" len="med"/>
          <a:tailEnd type="none" w="med" len="med"/>
        </a:ln>
      </a:spPr>
      <a:bodyPr rot="0" spcFirstLastPara="0" vertOverflow="overflow" horzOverflow="overflow" vert="horz" wrap="square" lIns="0" tIns="45720" rIns="0" bIns="45720" numCol="1" spcCol="0" rtlCol="0" fromWordArt="0" anchor="ctr" anchorCtr="1" forceAA="0" compatLnSpc="1">
        <a:prstTxWarp prst="textNoShape">
          <a:avLst/>
        </a:prstTxWarp>
        <a:noAutofit/>
      </a:bodyPr>
      <a:lstStyle>
        <a:defPPr marL="0" marR="0" indent="0" algn="l" defTabSz="914400" rtl="0" eaLnBrk="1" fontAlgn="base" latinLnBrk="0" hangingPunct="1">
          <a:lnSpc>
            <a:spcPct val="100000"/>
          </a:lnSpc>
          <a:spcBef>
            <a:spcPct val="35000"/>
          </a:spcBef>
          <a:spcAft>
            <a:spcPct val="0"/>
          </a:spcAft>
          <a:buClr>
            <a:srgbClr val="00A5D9"/>
          </a:buClr>
          <a:buSzPct val="90000"/>
          <a:buFont typeface="Wingdings" charset="2"/>
          <a:buNone/>
          <a:tabLst>
            <a:tab pos="400050" algn="l"/>
          </a:tabLst>
          <a:defRPr kumimoji="0" sz="1200" b="0" i="0" u="none" strike="noStrike" cap="none" normalizeH="0" baseline="0" dirty="0" smtClean="0">
            <a:ln>
              <a:noFill/>
            </a:ln>
            <a:solidFill>
              <a:schemeClr val="tx1"/>
            </a:solidFill>
            <a:effectLst/>
            <a:latin typeface="Arial" charset="0"/>
            <a:ea typeface="Arial" charset="0"/>
            <a:cs typeface="Arial" charset="0"/>
          </a:defRPr>
        </a:defPPr>
      </a:lstStyle>
      <a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a:style>
    </a:spDef>
    <a:lnDef>
      <a:spPr bwMode="auto">
        <a:solidFill>
          <a:srgbClr val="3656AB"/>
        </a:solidFill>
        <a:ln w="12700" cap="flat" cmpd="sng" algn="ctr">
          <a:solidFill>
            <a:schemeClr val="tx1"/>
          </a:solidFill>
          <a:prstDash val="solid"/>
          <a:round/>
          <a:headEnd type="none" w="med" len="med"/>
          <a:tailEnd type="arrow"/>
        </a:ln>
        <a:effectLst/>
      </a:spPr>
      <a:bodyPr/>
      <a:lstStyle/>
    </a:lnDef>
  </a:objectDefaults>
  <a:extraClrSchemeLst>
    <a:extraClrScheme>
      <a:clrScheme name="Text pages 1">
        <a:dk1>
          <a:srgbClr val="000000"/>
        </a:dk1>
        <a:lt1>
          <a:srgbClr val="FFFFFF"/>
        </a:lt1>
        <a:dk2>
          <a:srgbClr val="DCDCDC"/>
        </a:dk2>
        <a:lt2>
          <a:srgbClr val="F8E5D6"/>
        </a:lt2>
        <a:accent1>
          <a:srgbClr val="D46F23"/>
        </a:accent1>
        <a:accent2>
          <a:srgbClr val="E28C4D"/>
        </a:accent2>
        <a:accent3>
          <a:srgbClr val="FFFFFF"/>
        </a:accent3>
        <a:accent4>
          <a:srgbClr val="000000"/>
        </a:accent4>
        <a:accent5>
          <a:srgbClr val="E6BBAC"/>
        </a:accent5>
        <a:accent6>
          <a:srgbClr val="CD7E45"/>
        </a:accent6>
        <a:hlink>
          <a:srgbClr val="E9A97A"/>
        </a:hlink>
        <a:folHlink>
          <a:srgbClr val="EFC19F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Text pages 2">
        <a:dk1>
          <a:srgbClr val="000000"/>
        </a:dk1>
        <a:lt1>
          <a:srgbClr val="FFFFFF"/>
        </a:lt1>
        <a:dk2>
          <a:srgbClr val="DCDCDC"/>
        </a:dk2>
        <a:lt2>
          <a:srgbClr val="9BD2FF"/>
        </a:lt2>
        <a:accent1>
          <a:srgbClr val="005DAA"/>
        </a:accent1>
        <a:accent2>
          <a:srgbClr val="0082EE"/>
        </a:accent2>
        <a:accent3>
          <a:srgbClr val="FFFFFF"/>
        </a:accent3>
        <a:accent4>
          <a:srgbClr val="000000"/>
        </a:accent4>
        <a:accent5>
          <a:srgbClr val="AAB6D2"/>
        </a:accent5>
        <a:accent6>
          <a:srgbClr val="0075D8"/>
        </a:accent6>
        <a:hlink>
          <a:srgbClr val="219BFF"/>
        </a:hlink>
        <a:folHlink>
          <a:srgbClr val="79C2FF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Text pages 3">
        <a:dk1>
          <a:srgbClr val="000000"/>
        </a:dk1>
        <a:lt1>
          <a:srgbClr val="FFFFFF"/>
        </a:lt1>
        <a:dk2>
          <a:srgbClr val="DCDCDC"/>
        </a:dk2>
        <a:lt2>
          <a:srgbClr val="B7DEFF"/>
        </a:lt2>
        <a:accent1>
          <a:srgbClr val="005DAA"/>
        </a:accent1>
        <a:accent2>
          <a:srgbClr val="1997FF"/>
        </a:accent2>
        <a:accent3>
          <a:srgbClr val="FFFFFF"/>
        </a:accent3>
        <a:accent4>
          <a:srgbClr val="000000"/>
        </a:accent4>
        <a:accent5>
          <a:srgbClr val="AAB6D2"/>
        </a:accent5>
        <a:accent6>
          <a:srgbClr val="1688E7"/>
        </a:accent6>
        <a:hlink>
          <a:srgbClr val="65B9FF"/>
        </a:hlink>
        <a:folHlink>
          <a:srgbClr val="93CEFF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Text pages 4">
        <a:dk1>
          <a:srgbClr val="000000"/>
        </a:dk1>
        <a:lt1>
          <a:srgbClr val="FFFFFF"/>
        </a:lt1>
        <a:dk2>
          <a:srgbClr val="C9CBCC"/>
        </a:dk2>
        <a:lt2>
          <a:srgbClr val="B7DEFF"/>
        </a:lt2>
        <a:accent1>
          <a:srgbClr val="005DAA"/>
        </a:accent1>
        <a:accent2>
          <a:srgbClr val="1997FF"/>
        </a:accent2>
        <a:accent3>
          <a:srgbClr val="FFFFFF"/>
        </a:accent3>
        <a:accent4>
          <a:srgbClr val="000000"/>
        </a:accent4>
        <a:accent5>
          <a:srgbClr val="AAB6D2"/>
        </a:accent5>
        <a:accent6>
          <a:srgbClr val="1688E7"/>
        </a:accent6>
        <a:hlink>
          <a:srgbClr val="65B9FF"/>
        </a:hlink>
        <a:folHlink>
          <a:srgbClr val="93CEFF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Text pages 5">
        <a:dk1>
          <a:srgbClr val="000000"/>
        </a:dk1>
        <a:lt1>
          <a:srgbClr val="FFFFFF"/>
        </a:lt1>
        <a:dk2>
          <a:srgbClr val="C9CBCC"/>
        </a:dk2>
        <a:lt2>
          <a:srgbClr val="B7DEFF"/>
        </a:lt2>
        <a:accent1>
          <a:srgbClr val="005DAA"/>
        </a:accent1>
        <a:accent2>
          <a:srgbClr val="00A5D9"/>
        </a:accent2>
        <a:accent3>
          <a:srgbClr val="FFFFFF"/>
        </a:accent3>
        <a:accent4>
          <a:srgbClr val="000000"/>
        </a:accent4>
        <a:accent5>
          <a:srgbClr val="AAB6D2"/>
        </a:accent5>
        <a:accent6>
          <a:srgbClr val="0095C4"/>
        </a:accent6>
        <a:hlink>
          <a:srgbClr val="00AF9E"/>
        </a:hlink>
        <a:folHlink>
          <a:srgbClr val="93CEFF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Text pages 6">
        <a:dk1>
          <a:srgbClr val="000000"/>
        </a:dk1>
        <a:lt1>
          <a:srgbClr val="FFFFFF"/>
        </a:lt1>
        <a:dk2>
          <a:srgbClr val="C9CBCC"/>
        </a:dk2>
        <a:lt2>
          <a:srgbClr val="6DB33F"/>
        </a:lt2>
        <a:accent1>
          <a:srgbClr val="005DAA"/>
        </a:accent1>
        <a:accent2>
          <a:srgbClr val="00AF9E"/>
        </a:accent2>
        <a:accent3>
          <a:srgbClr val="FFFFFF"/>
        </a:accent3>
        <a:accent4>
          <a:srgbClr val="000000"/>
        </a:accent4>
        <a:accent5>
          <a:srgbClr val="AAB6D2"/>
        </a:accent5>
        <a:accent6>
          <a:srgbClr val="009E8F"/>
        </a:accent6>
        <a:hlink>
          <a:srgbClr val="00A5D9"/>
        </a:hlink>
        <a:folHlink>
          <a:srgbClr val="93CEFF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Text pages 7">
        <a:dk1>
          <a:srgbClr val="000000"/>
        </a:dk1>
        <a:lt1>
          <a:srgbClr val="FFFFFF"/>
        </a:lt1>
        <a:dk2>
          <a:srgbClr val="C9CBCC"/>
        </a:dk2>
        <a:lt2>
          <a:srgbClr val="93CEFF"/>
        </a:lt2>
        <a:accent1>
          <a:srgbClr val="005DAA"/>
        </a:accent1>
        <a:accent2>
          <a:srgbClr val="00AF9E"/>
        </a:accent2>
        <a:accent3>
          <a:srgbClr val="FFFFFF"/>
        </a:accent3>
        <a:accent4>
          <a:srgbClr val="000000"/>
        </a:accent4>
        <a:accent5>
          <a:srgbClr val="AAB6D2"/>
        </a:accent5>
        <a:accent6>
          <a:srgbClr val="009E8F"/>
        </a:accent6>
        <a:hlink>
          <a:srgbClr val="00A5D9"/>
        </a:hlink>
        <a:folHlink>
          <a:srgbClr val="6DB33F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4C13E-D994-4FDE-846F-D268FF1C3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w00.11.HouseStyle</Template>
  <TotalTime>5</TotalTime>
  <Pages>1</Pages>
  <Words>149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W&amp;C Standard Template</vt:lpstr>
    </vt:vector>
  </TitlesOfParts>
  <Company>White &amp; Case LLP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W&amp;C Standard Template</dc:title>
  <dc:creator>W&amp;C Users</dc:creator>
  <cp:lastModifiedBy>User</cp:lastModifiedBy>
  <cp:revision>4</cp:revision>
  <dcterms:created xsi:type="dcterms:W3CDTF">2018-05-02T11:57:00Z</dcterms:created>
  <dcterms:modified xsi:type="dcterms:W3CDTF">2018-05-03T07:54:00Z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CFooterVersion">
    <vt:i4>1</vt:i4>
  </property>
  <property fmtid="{D5CDD505-2E9C-101B-9397-08002B2CF9AE}" pid="3" name="NewIn2000">
    <vt:bool>true</vt:bool>
  </property>
  <property fmtid="{D5CDD505-2E9C-101B-9397-08002B2CF9AE}" pid="4" name="WCOffice">
    <vt:lpwstr>Prague</vt:lpwstr>
  </property>
  <property fmtid="{D5CDD505-2E9C-101B-9397-08002B2CF9AE}" pid="5" name="Language1">
    <vt:lpwstr>Czech</vt:lpwstr>
  </property>
  <property fmtid="{D5CDD505-2E9C-101B-9397-08002B2CF9AE}" pid="6" name="Office">
    <vt:lpwstr>Praha</vt:lpwstr>
  </property>
  <property fmtid="{D5CDD505-2E9C-101B-9397-08002B2CF9AE}" pid="7" name="DateFormat">
    <vt:lpwstr>DAY. MONTH YEAR</vt:lpwstr>
  </property>
  <property fmtid="{D5CDD505-2E9C-101B-9397-08002B2CF9AE}" pid="8" name="DocIDFieldExists">
    <vt:bool>false</vt:bool>
  </property>
  <property fmtid="{D5CDD505-2E9C-101B-9397-08002B2CF9AE}" pid="9" name="SuppressFooterUpdate">
    <vt:bool>true</vt:bool>
  </property>
  <property fmtid="{D5CDD505-2E9C-101B-9397-08002B2CF9AE}" pid="10" name="NRT_DocNumber">
    <vt:lpwstr>117539136</vt:lpwstr>
  </property>
  <property fmtid="{D5CDD505-2E9C-101B-9397-08002B2CF9AE}" pid="11" name="NRT_DocVersion">
    <vt:lpwstr>1</vt:lpwstr>
  </property>
  <property fmtid="{D5CDD505-2E9C-101B-9397-08002B2CF9AE}" pid="12" name="NRT_DocName">
    <vt:lpwstr>Project Engelbert - Transparency_Home Member State_EN</vt:lpwstr>
  </property>
  <property fmtid="{D5CDD505-2E9C-101B-9397-08002B2CF9AE}" pid="13" name="NRT_AuthorDescription">
    <vt:lpwstr>Vacula, Jan</vt:lpwstr>
  </property>
  <property fmtid="{D5CDD505-2E9C-101B-9397-08002B2CF9AE}" pid="14" name="NRT_Author">
    <vt:lpwstr>VACULJA</vt:lpwstr>
  </property>
  <property fmtid="{D5CDD505-2E9C-101B-9397-08002B2CF9AE}" pid="15" name="NRT_OperatorDescription">
    <vt:lpwstr>Vacula, Jan</vt:lpwstr>
  </property>
  <property fmtid="{D5CDD505-2E9C-101B-9397-08002B2CF9AE}" pid="16" name="NRT_Operator">
    <vt:lpwstr>VACULJA</vt:lpwstr>
  </property>
  <property fmtid="{D5CDD505-2E9C-101B-9397-08002B2CF9AE}" pid="17" name="NRT_ELITE_Client">
    <vt:lpwstr>6649998</vt:lpwstr>
  </property>
  <property fmtid="{D5CDD505-2E9C-101B-9397-08002B2CF9AE}" pid="18" name="NRT_ELITE_Matter">
    <vt:lpwstr>0002</vt:lpwstr>
  </property>
  <property fmtid="{D5CDD505-2E9C-101B-9397-08002B2CF9AE}" pid="19" name="NRT_Database">
    <vt:lpwstr>EMEA</vt:lpwstr>
  </property>
  <property fmtid="{D5CDD505-2E9C-101B-9397-08002B2CF9AE}" pid="20" name="pDocNumber">
    <vt:lpwstr>117539136_1 [EMEA]</vt:lpwstr>
  </property>
  <property fmtid="{D5CDD505-2E9C-101B-9397-08002B2CF9AE}" pid="21" name="pDocRef">
    <vt:lpwstr>6649998-0002.VACULJA</vt:lpwstr>
  </property>
</Properties>
</file>